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ECE1" w14:textId="77777777" w:rsidR="00E42DCD" w:rsidRDefault="00282670" w:rsidP="00835856">
      <w:pPr>
        <w:pStyle w:val="Heading1"/>
        <w:spacing w:after="240"/>
        <w:ind w:left="2160" w:firstLine="720"/>
        <w:jc w:val="right"/>
      </w:pPr>
      <w:r>
        <w:rPr>
          <w:noProof/>
        </w:rPr>
        <w:drawing>
          <wp:inline distT="0" distB="0" distL="0" distR="0" wp14:anchorId="51939B6D" wp14:editId="3DD2B4EC">
            <wp:extent cx="1767840" cy="593725"/>
            <wp:effectExtent l="0" t="0" r="3810" b="0"/>
            <wp:docPr id="1" name="Picture 1" descr="Logo says &quot;NYTD. National Youth in Transition Database.&quot; The &quot;Y&quot; is a person with uplift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says &quot;NYTD. National Youth in Transition Database.&quot; The &quot;Y&quot; is a person with uplifted arm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7840" cy="593725"/>
                    </a:xfrm>
                    <a:prstGeom prst="rect">
                      <a:avLst/>
                    </a:prstGeom>
                  </pic:spPr>
                </pic:pic>
              </a:graphicData>
            </a:graphic>
          </wp:inline>
        </w:drawing>
      </w:r>
    </w:p>
    <w:p w14:paraId="09145A37" w14:textId="0809A9FC" w:rsidR="00F57478" w:rsidRDefault="00282670" w:rsidP="00282670">
      <w:pPr>
        <w:pStyle w:val="Heading1"/>
      </w:pPr>
      <w:r>
        <w:t>Children’s Bureau</w:t>
      </w:r>
    </w:p>
    <w:p w14:paraId="557D736F" w14:textId="6A17B321" w:rsidR="00282670" w:rsidRDefault="00282670" w:rsidP="00282670">
      <w:pPr>
        <w:pStyle w:val="Heading1"/>
      </w:pPr>
      <w:r>
        <w:t>National Youth in Transition Database (NYTD) Review</w:t>
      </w:r>
    </w:p>
    <w:p w14:paraId="2A3FEA22" w14:textId="00D72366" w:rsidR="00282670" w:rsidRPr="005B4481" w:rsidRDefault="00282670" w:rsidP="005B4481">
      <w:pPr>
        <w:pStyle w:val="Heading1"/>
        <w:spacing w:after="240"/>
        <w:rPr>
          <w:color w:val="0D0D0D" w:themeColor="text1" w:themeTint="F2"/>
        </w:rPr>
      </w:pPr>
      <w:r w:rsidRPr="00282670">
        <w:rPr>
          <w:color w:val="002060"/>
        </w:rPr>
        <w:t xml:space="preserve">State </w:t>
      </w:r>
      <w:r>
        <w:rPr>
          <w:color w:val="002060"/>
        </w:rPr>
        <w:t xml:space="preserve">NYTD </w:t>
      </w:r>
      <w:r w:rsidRPr="00282670">
        <w:rPr>
          <w:color w:val="002060"/>
        </w:rPr>
        <w:t>Review Coordinator Checklist</w:t>
      </w:r>
    </w:p>
    <w:p w14:paraId="52E020B6" w14:textId="008A032D" w:rsidR="00074F1F" w:rsidRPr="004211A8" w:rsidRDefault="00282670" w:rsidP="00282670">
      <w:r w:rsidRPr="004211A8">
        <w:t>The</w:t>
      </w:r>
      <w:r w:rsidRPr="009F209C">
        <w:t xml:space="preserve"> </w:t>
      </w:r>
      <w:r w:rsidRPr="004211A8">
        <w:t>state’s</w:t>
      </w:r>
      <w:r w:rsidRPr="009F209C">
        <w:t xml:space="preserve"> </w:t>
      </w:r>
      <w:r w:rsidR="0030248D" w:rsidRPr="009F209C">
        <w:t>NYTD R</w:t>
      </w:r>
      <w:r w:rsidRPr="004211A8">
        <w:t>eview</w:t>
      </w:r>
      <w:r w:rsidRPr="009F209C">
        <w:t xml:space="preserve"> </w:t>
      </w:r>
      <w:r w:rsidR="0030248D" w:rsidRPr="004211A8">
        <w:t>C</w:t>
      </w:r>
      <w:r w:rsidRPr="004211A8">
        <w:t>oordinator</w:t>
      </w:r>
      <w:r w:rsidRPr="009F209C">
        <w:t xml:space="preserve"> </w:t>
      </w:r>
      <w:r w:rsidRPr="004211A8">
        <w:t>is</w:t>
      </w:r>
      <w:r w:rsidRPr="009F209C">
        <w:t xml:space="preserve"> </w:t>
      </w:r>
      <w:r w:rsidRPr="004211A8">
        <w:t>responsible</w:t>
      </w:r>
      <w:r w:rsidRPr="009F209C">
        <w:t xml:space="preserve"> </w:t>
      </w:r>
      <w:r w:rsidRPr="004211A8">
        <w:t>for</w:t>
      </w:r>
      <w:r w:rsidRPr="009F209C">
        <w:t xml:space="preserve"> </w:t>
      </w:r>
      <w:r w:rsidRPr="004211A8">
        <w:t>lea</w:t>
      </w:r>
      <w:bookmarkStart w:id="0" w:name="Children’s_Bureau"/>
      <w:bookmarkEnd w:id="0"/>
      <w:r w:rsidRPr="004211A8">
        <w:t>ding</w:t>
      </w:r>
      <w:r w:rsidRPr="009F209C">
        <w:t xml:space="preserve"> </w:t>
      </w:r>
      <w:r w:rsidRPr="004211A8">
        <w:t>the</w:t>
      </w:r>
      <w:r w:rsidRPr="009F209C">
        <w:t xml:space="preserve"> </w:t>
      </w:r>
      <w:r w:rsidRPr="004211A8">
        <w:t>state</w:t>
      </w:r>
      <w:r w:rsidRPr="009F209C">
        <w:t xml:space="preserve"> </w:t>
      </w:r>
      <w:r w:rsidRPr="004211A8">
        <w:t>team’s</w:t>
      </w:r>
      <w:r w:rsidRPr="009F209C">
        <w:t xml:space="preserve"> </w:t>
      </w:r>
      <w:r w:rsidRPr="004211A8">
        <w:t>overall</w:t>
      </w:r>
      <w:r w:rsidRPr="009F209C">
        <w:t xml:space="preserve"> </w:t>
      </w:r>
      <w:r w:rsidRPr="004211A8">
        <w:t>planning</w:t>
      </w:r>
      <w:r w:rsidRPr="009F209C">
        <w:t xml:space="preserve"> </w:t>
      </w:r>
      <w:r w:rsidRPr="004211A8">
        <w:t>for</w:t>
      </w:r>
      <w:r w:rsidRPr="009F209C">
        <w:t xml:space="preserve"> </w:t>
      </w:r>
      <w:r w:rsidRPr="004211A8">
        <w:t>the review</w:t>
      </w:r>
      <w:r w:rsidR="005A5CA6">
        <w:t xml:space="preserve"> and</w:t>
      </w:r>
      <w:r w:rsidRPr="004211A8">
        <w:t xml:space="preserve"> organizing onsite</w:t>
      </w:r>
      <w:r w:rsidRPr="009F209C">
        <w:t xml:space="preserve"> </w:t>
      </w:r>
      <w:r w:rsidRPr="004211A8">
        <w:t>review</w:t>
      </w:r>
      <w:r w:rsidRPr="009F209C">
        <w:t xml:space="preserve"> </w:t>
      </w:r>
      <w:r w:rsidRPr="004211A8">
        <w:t>activities,</w:t>
      </w:r>
      <w:r w:rsidRPr="009F209C">
        <w:t xml:space="preserve"> </w:t>
      </w:r>
      <w:r w:rsidRPr="004211A8">
        <w:t>and</w:t>
      </w:r>
      <w:r w:rsidRPr="009F209C">
        <w:t xml:space="preserve"> </w:t>
      </w:r>
      <w:r w:rsidR="00811B50" w:rsidRPr="009F209C">
        <w:t xml:space="preserve">may be responsible for </w:t>
      </w:r>
      <w:r w:rsidRPr="004211A8">
        <w:t>coordinating</w:t>
      </w:r>
      <w:r w:rsidRPr="009F209C">
        <w:t xml:space="preserve"> </w:t>
      </w:r>
      <w:r w:rsidRPr="004211A8">
        <w:t>the</w:t>
      </w:r>
      <w:r w:rsidRPr="009F209C">
        <w:t xml:space="preserve"> </w:t>
      </w:r>
      <w:r w:rsidRPr="004211A8">
        <w:t>state’s</w:t>
      </w:r>
      <w:r w:rsidRPr="009F209C">
        <w:t xml:space="preserve"> </w:t>
      </w:r>
      <w:r w:rsidRPr="004211A8">
        <w:t>improvement planning</w:t>
      </w:r>
      <w:r w:rsidRPr="009F209C">
        <w:t xml:space="preserve"> </w:t>
      </w:r>
      <w:r w:rsidRPr="004211A8">
        <w:t xml:space="preserve">in the post-onsite phase. </w:t>
      </w:r>
      <w:r w:rsidR="00074F1F" w:rsidRPr="004211A8">
        <w:t xml:space="preserve">The NYTD Review Coordinator can be identified when the state is in communication with the Children’s Bureau (CB) Regional Office staff about scheduling the NYTD Review, or as soon as the state receives the official NYTD Review confirmation letter. </w:t>
      </w:r>
    </w:p>
    <w:p w14:paraId="430E0156" w14:textId="3063E783" w:rsidR="00282670" w:rsidRPr="004211A8" w:rsidRDefault="00282670" w:rsidP="00282670">
      <w:r w:rsidRPr="004211A8">
        <w:t xml:space="preserve">This </w:t>
      </w:r>
      <w:r w:rsidR="00FB6251" w:rsidRPr="004211A8">
        <w:t xml:space="preserve">checklist </w:t>
      </w:r>
      <w:r w:rsidRPr="004211A8">
        <w:t>summarizes the</w:t>
      </w:r>
      <w:r w:rsidR="007A7974" w:rsidRPr="004211A8">
        <w:t xml:space="preserve"> </w:t>
      </w:r>
      <w:r w:rsidR="006A0E81" w:rsidRPr="004211A8">
        <w:t>activities</w:t>
      </w:r>
      <w:r w:rsidRPr="004211A8">
        <w:t xml:space="preserve"> and </w:t>
      </w:r>
      <w:r w:rsidR="00C65EC3" w:rsidRPr="004211A8">
        <w:t xml:space="preserve">a </w:t>
      </w:r>
      <w:r w:rsidR="0014238C" w:rsidRPr="004211A8">
        <w:t xml:space="preserve">proposed </w:t>
      </w:r>
      <w:r w:rsidRPr="004211A8">
        <w:t>timeline</w:t>
      </w:r>
      <w:r w:rsidRPr="009F209C">
        <w:t xml:space="preserve"> </w:t>
      </w:r>
      <w:r w:rsidRPr="004211A8">
        <w:t xml:space="preserve">for preparations </w:t>
      </w:r>
      <w:r w:rsidR="00B22E30" w:rsidRPr="004211A8">
        <w:t xml:space="preserve">that you as </w:t>
      </w:r>
      <w:r w:rsidRPr="004211A8">
        <w:t xml:space="preserve">the </w:t>
      </w:r>
      <w:r w:rsidR="0030248D" w:rsidRPr="004211A8">
        <w:t>NYTD R</w:t>
      </w:r>
      <w:r w:rsidRPr="004211A8">
        <w:t xml:space="preserve">eview </w:t>
      </w:r>
      <w:r w:rsidR="0030248D" w:rsidRPr="004211A8">
        <w:t>C</w:t>
      </w:r>
      <w:r w:rsidRPr="004211A8">
        <w:t xml:space="preserve">oordinator should lead </w:t>
      </w:r>
      <w:r w:rsidR="009F02AC" w:rsidRPr="004211A8">
        <w:t>before</w:t>
      </w:r>
      <w:r w:rsidRPr="004211A8">
        <w:t xml:space="preserve"> the NYTD Review</w:t>
      </w:r>
      <w:r w:rsidR="0030248D" w:rsidRPr="004211A8">
        <w:t xml:space="preserve"> and </w:t>
      </w:r>
      <w:r w:rsidR="0053126D" w:rsidRPr="004211A8">
        <w:t xml:space="preserve">for which you should </w:t>
      </w:r>
      <w:r w:rsidR="0030248D" w:rsidRPr="004211A8">
        <w:t>provide progress updates during the NYTD Review planning calls</w:t>
      </w:r>
      <w:r w:rsidR="00482765" w:rsidRPr="004211A8">
        <w:t>.</w:t>
      </w:r>
      <w:r w:rsidR="007A7974" w:rsidRPr="004211A8">
        <w:t xml:space="preserve"> </w:t>
      </w:r>
      <w:r w:rsidR="00482765" w:rsidRPr="004211A8">
        <w:t xml:space="preserve">The </w:t>
      </w:r>
      <w:r w:rsidR="00FB6251" w:rsidRPr="004211A8">
        <w:t xml:space="preserve">checklist also includes </w:t>
      </w:r>
      <w:r w:rsidR="007A7974" w:rsidRPr="004211A8">
        <w:t xml:space="preserve">activities </w:t>
      </w:r>
      <w:r w:rsidR="00F51E40" w:rsidRPr="004211A8">
        <w:t xml:space="preserve">that take place </w:t>
      </w:r>
      <w:r w:rsidR="007A7974" w:rsidRPr="004211A8">
        <w:t xml:space="preserve">during </w:t>
      </w:r>
      <w:r w:rsidR="00E45911" w:rsidRPr="004211A8">
        <w:t xml:space="preserve">and </w:t>
      </w:r>
      <w:r w:rsidR="00C65EC3" w:rsidRPr="004211A8">
        <w:t xml:space="preserve">after the </w:t>
      </w:r>
      <w:r w:rsidR="007A7974" w:rsidRPr="004211A8">
        <w:t>onsite review</w:t>
      </w:r>
      <w:r w:rsidRPr="004211A8">
        <w:t>.</w:t>
      </w:r>
      <w:r w:rsidR="0082503D" w:rsidRPr="004211A8">
        <w:t xml:space="preserve"> </w:t>
      </w:r>
      <w:r w:rsidR="00F51979" w:rsidRPr="004211A8">
        <w:t xml:space="preserve">Federal tasks and timelines are described </w:t>
      </w:r>
      <w:r w:rsidR="005D01C9" w:rsidRPr="004211A8">
        <w:t xml:space="preserve">in this </w:t>
      </w:r>
      <w:r w:rsidR="00D4021B">
        <w:t>checklist</w:t>
      </w:r>
      <w:r w:rsidR="00D4021B" w:rsidRPr="004211A8">
        <w:t xml:space="preserve"> </w:t>
      </w:r>
      <w:r w:rsidR="0082503D" w:rsidRPr="004211A8">
        <w:t>to</w:t>
      </w:r>
      <w:r w:rsidR="005D01C9" w:rsidRPr="004211A8">
        <w:t xml:space="preserve"> provide guidance and</w:t>
      </w:r>
      <w:r w:rsidR="0082503D" w:rsidRPr="004211A8">
        <w:t xml:space="preserve"> help you plan.</w:t>
      </w:r>
      <w:r w:rsidR="0014238C" w:rsidRPr="004211A8">
        <w:t xml:space="preserve"> </w:t>
      </w:r>
      <w:r w:rsidR="0014238C" w:rsidRPr="004211A8">
        <w:rPr>
          <w:b/>
          <w:bCs/>
        </w:rPr>
        <w:t xml:space="preserve">Tasks do not have to be completed in any particular order, and you can complete them sooner if </w:t>
      </w:r>
      <w:r w:rsidR="005D01C9" w:rsidRPr="004211A8">
        <w:rPr>
          <w:b/>
          <w:bCs/>
        </w:rPr>
        <w:t>able</w:t>
      </w:r>
      <w:r w:rsidR="00D8039E" w:rsidRPr="004211A8">
        <w:rPr>
          <w:b/>
          <w:bCs/>
        </w:rPr>
        <w:t xml:space="preserve"> or requested by the CB</w:t>
      </w:r>
      <w:r w:rsidR="0014238C" w:rsidRPr="004211A8">
        <w:t>.</w:t>
      </w:r>
      <w:r w:rsidR="0082503D" w:rsidRPr="004211A8">
        <w:t xml:space="preserve"> You can add rows, activities, due dates, and checkboxes to meet the needs of your state’s NYTD Review.</w:t>
      </w:r>
    </w:p>
    <w:p w14:paraId="32BC383E" w14:textId="7D01D41A" w:rsidR="005543E9" w:rsidRPr="005543E9" w:rsidRDefault="005543E9" w:rsidP="005543E9">
      <w:pPr>
        <w:spacing w:after="0"/>
        <w:rPr>
          <w:b/>
          <w:bCs/>
          <w:color w:val="002060"/>
          <w:sz w:val="20"/>
        </w:rPr>
      </w:pPr>
      <w:r w:rsidRPr="005543E9">
        <w:rPr>
          <w:b/>
          <w:bCs/>
          <w:color w:val="002060"/>
          <w:sz w:val="20"/>
        </w:rPr>
        <w:t>Figure 1. Overview of the NYTD Review Process</w:t>
      </w:r>
    </w:p>
    <w:tbl>
      <w:tblPr>
        <w:tblStyle w:val="TableGrid"/>
        <w:tblW w:w="0" w:type="auto"/>
        <w:jc w:val="center"/>
        <w:tblBorders>
          <w:top w:val="single" w:sz="18" w:space="0" w:color="002060"/>
          <w:left w:val="single" w:sz="18" w:space="0" w:color="002060"/>
          <w:bottom w:val="single" w:sz="18" w:space="0" w:color="002060"/>
          <w:right w:val="single" w:sz="18" w:space="0" w:color="002060"/>
          <w:insideH w:val="none" w:sz="0" w:space="0" w:color="auto"/>
          <w:insideV w:val="none" w:sz="0" w:space="0" w:color="auto"/>
        </w:tblBorders>
        <w:tblLook w:val="04A0" w:firstRow="1" w:lastRow="0" w:firstColumn="1" w:lastColumn="0" w:noHBand="0" w:noVBand="1"/>
      </w:tblPr>
      <w:tblGrid>
        <w:gridCol w:w="3292"/>
        <w:gridCol w:w="3292"/>
        <w:gridCol w:w="3293"/>
      </w:tblGrid>
      <w:tr w:rsidR="00282670" w14:paraId="02C119B7" w14:textId="77777777" w:rsidTr="00797413">
        <w:trPr>
          <w:jc w:val="center"/>
        </w:trPr>
        <w:tc>
          <w:tcPr>
            <w:tcW w:w="3292" w:type="dxa"/>
            <w:tcBorders>
              <w:right w:val="single" w:sz="18" w:space="0" w:color="002060"/>
            </w:tcBorders>
          </w:tcPr>
          <w:p w14:paraId="20E3F3BC" w14:textId="7C502C07" w:rsidR="00282670" w:rsidRPr="00282670" w:rsidRDefault="00282670" w:rsidP="00205FBC">
            <w:pPr>
              <w:spacing w:before="40" w:after="40"/>
              <w:jc w:val="center"/>
              <w:rPr>
                <w:b/>
                <w:bCs/>
                <w:color w:val="002060"/>
              </w:rPr>
            </w:pPr>
            <w:r w:rsidRPr="00282670">
              <w:rPr>
                <w:b/>
                <w:bCs/>
                <w:color w:val="002060"/>
              </w:rPr>
              <w:t>Pre-Onsite Phase</w:t>
            </w:r>
          </w:p>
        </w:tc>
        <w:tc>
          <w:tcPr>
            <w:tcW w:w="3292" w:type="dxa"/>
            <w:tcBorders>
              <w:top w:val="single" w:sz="18" w:space="0" w:color="002060"/>
              <w:left w:val="single" w:sz="18" w:space="0" w:color="002060"/>
              <w:bottom w:val="nil"/>
              <w:right w:val="single" w:sz="18" w:space="0" w:color="002060"/>
            </w:tcBorders>
            <w:shd w:val="clear" w:color="auto" w:fill="D9E2F3" w:themeFill="accent1" w:themeFillTint="33"/>
          </w:tcPr>
          <w:p w14:paraId="640A2892" w14:textId="5A2C1B9B" w:rsidR="00282670" w:rsidRPr="00282670" w:rsidRDefault="00282670" w:rsidP="00205FBC">
            <w:pPr>
              <w:spacing w:before="40" w:after="40"/>
              <w:jc w:val="center"/>
              <w:rPr>
                <w:b/>
                <w:bCs/>
                <w:color w:val="002060"/>
              </w:rPr>
            </w:pPr>
            <w:r w:rsidRPr="00282670">
              <w:rPr>
                <w:b/>
                <w:bCs/>
                <w:color w:val="002060"/>
              </w:rPr>
              <w:t>Onsite Phase</w:t>
            </w:r>
          </w:p>
        </w:tc>
        <w:tc>
          <w:tcPr>
            <w:tcW w:w="3293" w:type="dxa"/>
            <w:tcBorders>
              <w:left w:val="single" w:sz="18" w:space="0" w:color="002060"/>
            </w:tcBorders>
          </w:tcPr>
          <w:p w14:paraId="74C3487F" w14:textId="1F850367" w:rsidR="00282670" w:rsidRPr="00282670" w:rsidRDefault="00282670" w:rsidP="00205FBC">
            <w:pPr>
              <w:spacing w:before="40" w:after="40"/>
              <w:jc w:val="center"/>
              <w:rPr>
                <w:b/>
                <w:bCs/>
                <w:color w:val="002060"/>
              </w:rPr>
            </w:pPr>
            <w:r w:rsidRPr="00282670">
              <w:rPr>
                <w:b/>
                <w:bCs/>
                <w:color w:val="002060"/>
              </w:rPr>
              <w:t>Post-Onsite Phase</w:t>
            </w:r>
          </w:p>
        </w:tc>
      </w:tr>
      <w:tr w:rsidR="00282670" w14:paraId="2DE07DCA" w14:textId="77777777" w:rsidTr="00797413">
        <w:trPr>
          <w:jc w:val="center"/>
        </w:trPr>
        <w:tc>
          <w:tcPr>
            <w:tcW w:w="3292" w:type="dxa"/>
            <w:tcBorders>
              <w:right w:val="single" w:sz="18" w:space="0" w:color="002060"/>
            </w:tcBorders>
            <w:vAlign w:val="center"/>
          </w:tcPr>
          <w:p w14:paraId="29743295" w14:textId="77777777" w:rsidR="00282670" w:rsidRPr="00282670" w:rsidRDefault="00282670" w:rsidP="006A0253">
            <w:pPr>
              <w:spacing w:after="120" w:line="240" w:lineRule="auto"/>
              <w:jc w:val="center"/>
              <w:rPr>
                <w:sz w:val="20"/>
              </w:rPr>
            </w:pPr>
            <w:r w:rsidRPr="00282670">
              <w:rPr>
                <w:sz w:val="20"/>
              </w:rPr>
              <w:t>Planning conference calls</w:t>
            </w:r>
          </w:p>
          <w:p w14:paraId="50CE0F46" w14:textId="143C2362" w:rsidR="00282670" w:rsidRPr="00282670" w:rsidRDefault="00282670" w:rsidP="006A0253">
            <w:pPr>
              <w:spacing w:after="120" w:line="240" w:lineRule="auto"/>
              <w:jc w:val="center"/>
              <w:rPr>
                <w:sz w:val="20"/>
              </w:rPr>
            </w:pPr>
            <w:r w:rsidRPr="00282670">
              <w:rPr>
                <w:sz w:val="20"/>
              </w:rPr>
              <w:t>System and survey</w:t>
            </w:r>
            <w:r w:rsidR="00205FBC">
              <w:rPr>
                <w:sz w:val="20"/>
              </w:rPr>
              <w:t xml:space="preserve"> documentation</w:t>
            </w:r>
          </w:p>
          <w:p w14:paraId="584B61DA" w14:textId="77777777" w:rsidR="00282670" w:rsidRPr="00282670" w:rsidRDefault="00282670" w:rsidP="006A0253">
            <w:pPr>
              <w:spacing w:after="120" w:line="240" w:lineRule="auto"/>
              <w:jc w:val="center"/>
              <w:rPr>
                <w:sz w:val="20"/>
              </w:rPr>
            </w:pPr>
            <w:r w:rsidRPr="00282670">
              <w:rPr>
                <w:sz w:val="20"/>
              </w:rPr>
              <w:t>Test cases</w:t>
            </w:r>
          </w:p>
          <w:p w14:paraId="12C402AD" w14:textId="77777777" w:rsidR="00282670" w:rsidRPr="00282670" w:rsidRDefault="00282670" w:rsidP="006A0253">
            <w:pPr>
              <w:spacing w:after="120" w:line="240" w:lineRule="auto"/>
              <w:jc w:val="center"/>
              <w:rPr>
                <w:sz w:val="20"/>
              </w:rPr>
            </w:pPr>
            <w:r w:rsidRPr="00282670">
              <w:rPr>
                <w:sz w:val="20"/>
              </w:rPr>
              <w:t>Case record review sample</w:t>
            </w:r>
          </w:p>
          <w:p w14:paraId="45043269" w14:textId="543E1865" w:rsidR="00282670" w:rsidRPr="00282670" w:rsidRDefault="00282670" w:rsidP="006A0253">
            <w:pPr>
              <w:spacing w:line="240" w:lineRule="auto"/>
              <w:jc w:val="center"/>
              <w:rPr>
                <w:sz w:val="20"/>
              </w:rPr>
            </w:pPr>
            <w:r w:rsidRPr="00282670">
              <w:rPr>
                <w:sz w:val="20"/>
              </w:rPr>
              <w:t>Requirements workbook</w:t>
            </w:r>
          </w:p>
        </w:tc>
        <w:tc>
          <w:tcPr>
            <w:tcW w:w="3292" w:type="dxa"/>
            <w:tcBorders>
              <w:top w:val="nil"/>
              <w:left w:val="single" w:sz="18" w:space="0" w:color="002060"/>
              <w:bottom w:val="nil"/>
              <w:right w:val="single" w:sz="18" w:space="0" w:color="002060"/>
            </w:tcBorders>
            <w:shd w:val="clear" w:color="auto" w:fill="D9E2F3" w:themeFill="accent1" w:themeFillTint="33"/>
            <w:vAlign w:val="center"/>
          </w:tcPr>
          <w:p w14:paraId="3F127ACC" w14:textId="77777777" w:rsidR="00205FBC" w:rsidRPr="00205FBC" w:rsidRDefault="00205FBC" w:rsidP="006A0253">
            <w:pPr>
              <w:spacing w:before="120" w:after="120" w:line="240" w:lineRule="auto"/>
              <w:jc w:val="center"/>
              <w:rPr>
                <w:sz w:val="20"/>
              </w:rPr>
            </w:pPr>
            <w:bookmarkStart w:id="1" w:name="_Hlk121250025"/>
            <w:r w:rsidRPr="00205FBC">
              <w:rPr>
                <w:sz w:val="20"/>
              </w:rPr>
              <w:t>Entrance conference</w:t>
            </w:r>
          </w:p>
          <w:p w14:paraId="42FDB16F" w14:textId="77777777" w:rsidR="00205FBC" w:rsidRPr="00205FBC" w:rsidRDefault="00205FBC" w:rsidP="00791BAB">
            <w:pPr>
              <w:spacing w:before="120" w:after="120" w:line="240" w:lineRule="auto"/>
              <w:jc w:val="center"/>
              <w:rPr>
                <w:sz w:val="20"/>
              </w:rPr>
            </w:pPr>
            <w:r w:rsidRPr="00205FBC">
              <w:rPr>
                <w:sz w:val="20"/>
              </w:rPr>
              <w:t>System demonstration</w:t>
            </w:r>
          </w:p>
          <w:p w14:paraId="198CDA8D" w14:textId="77777777" w:rsidR="00205FBC" w:rsidRPr="00205FBC" w:rsidRDefault="00205FBC" w:rsidP="00791BAB">
            <w:pPr>
              <w:spacing w:before="120" w:after="120" w:line="240" w:lineRule="auto"/>
              <w:jc w:val="center"/>
              <w:rPr>
                <w:sz w:val="20"/>
              </w:rPr>
            </w:pPr>
            <w:r w:rsidRPr="00205FBC">
              <w:rPr>
                <w:sz w:val="20"/>
              </w:rPr>
              <w:t>Survey methodology</w:t>
            </w:r>
          </w:p>
          <w:p w14:paraId="4BA903ED" w14:textId="77777777" w:rsidR="00205FBC" w:rsidRPr="00205FBC" w:rsidRDefault="00205FBC" w:rsidP="00791BAB">
            <w:pPr>
              <w:spacing w:before="120" w:after="120" w:line="240" w:lineRule="auto"/>
              <w:jc w:val="center"/>
              <w:rPr>
                <w:sz w:val="20"/>
              </w:rPr>
            </w:pPr>
            <w:r w:rsidRPr="00205FBC">
              <w:rPr>
                <w:sz w:val="20"/>
              </w:rPr>
              <w:t>Case record review</w:t>
            </w:r>
          </w:p>
          <w:p w14:paraId="2E08777C" w14:textId="50496506" w:rsidR="00205FBC" w:rsidRPr="00205FBC" w:rsidRDefault="00205FBC" w:rsidP="00791BAB">
            <w:pPr>
              <w:spacing w:before="120" w:after="120" w:line="240" w:lineRule="auto"/>
              <w:jc w:val="center"/>
              <w:rPr>
                <w:sz w:val="20"/>
              </w:rPr>
            </w:pPr>
            <w:r w:rsidRPr="00205FBC">
              <w:rPr>
                <w:sz w:val="20"/>
              </w:rPr>
              <w:t>Stakeholder/</w:t>
            </w:r>
            <w:r w:rsidR="00BB1471">
              <w:rPr>
                <w:sz w:val="20"/>
              </w:rPr>
              <w:t>p</w:t>
            </w:r>
            <w:r w:rsidRPr="00205FBC">
              <w:rPr>
                <w:sz w:val="20"/>
              </w:rPr>
              <w:t>artner interviews</w:t>
            </w:r>
          </w:p>
          <w:p w14:paraId="15DCA877" w14:textId="77777777" w:rsidR="00205FBC" w:rsidRPr="00205FBC" w:rsidRDefault="00205FBC" w:rsidP="00791BAB">
            <w:pPr>
              <w:spacing w:before="120" w:after="120" w:line="240" w:lineRule="auto"/>
              <w:jc w:val="center"/>
              <w:rPr>
                <w:sz w:val="20"/>
              </w:rPr>
            </w:pPr>
            <w:r w:rsidRPr="00205FBC">
              <w:rPr>
                <w:sz w:val="20"/>
              </w:rPr>
              <w:t>Young people focus groups</w:t>
            </w:r>
          </w:p>
          <w:p w14:paraId="4D379D98" w14:textId="06270DC9" w:rsidR="00205FBC" w:rsidRPr="00205FBC" w:rsidRDefault="00205FBC" w:rsidP="00BB1471">
            <w:pPr>
              <w:spacing w:after="120" w:line="240" w:lineRule="auto"/>
              <w:jc w:val="center"/>
              <w:rPr>
                <w:sz w:val="20"/>
              </w:rPr>
            </w:pPr>
            <w:r w:rsidRPr="00205FBC">
              <w:rPr>
                <w:sz w:val="20"/>
              </w:rPr>
              <w:t>Data Quality Assurance, Continuous Quality</w:t>
            </w:r>
            <w:r w:rsidR="00BB1471">
              <w:rPr>
                <w:sz w:val="20"/>
              </w:rPr>
              <w:t xml:space="preserve"> </w:t>
            </w:r>
            <w:r w:rsidRPr="00205FBC">
              <w:rPr>
                <w:sz w:val="20"/>
              </w:rPr>
              <w:t>Improvement, and file</w:t>
            </w:r>
            <w:r w:rsidR="00BB1471">
              <w:rPr>
                <w:sz w:val="20"/>
              </w:rPr>
              <w:t xml:space="preserve"> </w:t>
            </w:r>
            <w:r w:rsidRPr="00205FBC">
              <w:rPr>
                <w:sz w:val="20"/>
              </w:rPr>
              <w:t>reporting discussion</w:t>
            </w:r>
          </w:p>
          <w:p w14:paraId="69A5AB2E" w14:textId="77777777" w:rsidR="00205FBC" w:rsidRPr="00205FBC" w:rsidRDefault="00205FBC" w:rsidP="00791BAB">
            <w:pPr>
              <w:spacing w:before="120" w:after="120" w:line="240" w:lineRule="auto"/>
              <w:jc w:val="center"/>
              <w:rPr>
                <w:sz w:val="20"/>
              </w:rPr>
            </w:pPr>
            <w:r w:rsidRPr="00205FBC">
              <w:rPr>
                <w:sz w:val="20"/>
              </w:rPr>
              <w:t>Federal review team offsite preliminary findings meeting</w:t>
            </w:r>
          </w:p>
          <w:p w14:paraId="4D0EB113" w14:textId="7BB99861" w:rsidR="00282670" w:rsidRPr="00282670" w:rsidRDefault="00205FBC" w:rsidP="00791BAB">
            <w:pPr>
              <w:spacing w:before="120" w:after="120" w:line="240" w:lineRule="auto"/>
              <w:jc w:val="center"/>
              <w:rPr>
                <w:sz w:val="20"/>
              </w:rPr>
            </w:pPr>
            <w:r w:rsidRPr="00205FBC">
              <w:rPr>
                <w:sz w:val="20"/>
              </w:rPr>
              <w:t>Exit conference</w:t>
            </w:r>
            <w:bookmarkEnd w:id="1"/>
          </w:p>
        </w:tc>
        <w:tc>
          <w:tcPr>
            <w:tcW w:w="3293" w:type="dxa"/>
            <w:tcBorders>
              <w:left w:val="single" w:sz="18" w:space="0" w:color="002060"/>
            </w:tcBorders>
            <w:vAlign w:val="center"/>
          </w:tcPr>
          <w:p w14:paraId="576E04BE" w14:textId="4275E771" w:rsidR="00282670" w:rsidRDefault="00282670" w:rsidP="00791BAB">
            <w:pPr>
              <w:spacing w:before="120" w:after="120" w:line="240" w:lineRule="auto"/>
              <w:jc w:val="center"/>
              <w:rPr>
                <w:sz w:val="20"/>
              </w:rPr>
            </w:pPr>
            <w:r>
              <w:rPr>
                <w:sz w:val="20"/>
              </w:rPr>
              <w:t xml:space="preserve">Final </w:t>
            </w:r>
            <w:r w:rsidR="00BB1471">
              <w:rPr>
                <w:sz w:val="20"/>
              </w:rPr>
              <w:t>R</w:t>
            </w:r>
            <w:r>
              <w:rPr>
                <w:sz w:val="20"/>
              </w:rPr>
              <w:t>eport</w:t>
            </w:r>
          </w:p>
          <w:p w14:paraId="3C69664C" w14:textId="7D7A8EA4" w:rsidR="00282670" w:rsidRDefault="00282670" w:rsidP="00791BAB">
            <w:pPr>
              <w:spacing w:before="120" w:after="120" w:line="240" w:lineRule="auto"/>
              <w:jc w:val="center"/>
              <w:rPr>
                <w:sz w:val="20"/>
              </w:rPr>
            </w:pPr>
            <w:r>
              <w:rPr>
                <w:sz w:val="20"/>
              </w:rPr>
              <w:t>Improvement plan</w:t>
            </w:r>
          </w:p>
          <w:p w14:paraId="47AC08F5" w14:textId="34DB8556" w:rsidR="00282670" w:rsidRPr="00282670" w:rsidRDefault="00282670" w:rsidP="00791BAB">
            <w:pPr>
              <w:spacing w:before="120" w:after="120" w:line="240" w:lineRule="auto"/>
              <w:jc w:val="center"/>
              <w:rPr>
                <w:sz w:val="20"/>
              </w:rPr>
            </w:pPr>
            <w:r>
              <w:rPr>
                <w:sz w:val="20"/>
              </w:rPr>
              <w:t>Debrief conference call</w:t>
            </w:r>
          </w:p>
        </w:tc>
      </w:tr>
      <w:tr w:rsidR="00282670" w14:paraId="61AD6565" w14:textId="77777777" w:rsidTr="00797413">
        <w:trPr>
          <w:jc w:val="center"/>
        </w:trPr>
        <w:tc>
          <w:tcPr>
            <w:tcW w:w="3292" w:type="dxa"/>
            <w:tcBorders>
              <w:right w:val="single" w:sz="18" w:space="0" w:color="002060"/>
            </w:tcBorders>
            <w:vAlign w:val="center"/>
          </w:tcPr>
          <w:p w14:paraId="6DBF9F1B" w14:textId="77777777" w:rsidR="00282670" w:rsidRPr="00282670" w:rsidRDefault="00282670" w:rsidP="00205FBC">
            <w:pPr>
              <w:spacing w:before="40" w:after="40"/>
              <w:jc w:val="center"/>
              <w:rPr>
                <w:b/>
                <w:bCs/>
                <w:color w:val="002060"/>
                <w:sz w:val="20"/>
              </w:rPr>
            </w:pPr>
            <w:r w:rsidRPr="00282670">
              <w:rPr>
                <w:b/>
                <w:bCs/>
                <w:color w:val="002060"/>
                <w:sz w:val="20"/>
              </w:rPr>
              <w:t>Duration:</w:t>
            </w:r>
          </w:p>
          <w:p w14:paraId="18467F9C" w14:textId="3DB4288F" w:rsidR="00282670" w:rsidRPr="00282670" w:rsidRDefault="00282670" w:rsidP="00F8536A">
            <w:pPr>
              <w:spacing w:before="40" w:after="40"/>
              <w:jc w:val="center"/>
              <w:rPr>
                <w:sz w:val="20"/>
              </w:rPr>
            </w:pPr>
            <w:r w:rsidRPr="00282670">
              <w:rPr>
                <w:sz w:val="20"/>
              </w:rPr>
              <w:t>Minimum 16 weeks</w:t>
            </w:r>
          </w:p>
        </w:tc>
        <w:tc>
          <w:tcPr>
            <w:tcW w:w="3292" w:type="dxa"/>
            <w:tcBorders>
              <w:top w:val="nil"/>
              <w:left w:val="single" w:sz="18" w:space="0" w:color="002060"/>
              <w:bottom w:val="single" w:sz="18" w:space="0" w:color="002060"/>
              <w:right w:val="single" w:sz="18" w:space="0" w:color="002060"/>
            </w:tcBorders>
            <w:shd w:val="clear" w:color="auto" w:fill="D9E2F3" w:themeFill="accent1" w:themeFillTint="33"/>
            <w:vAlign w:val="center"/>
          </w:tcPr>
          <w:p w14:paraId="1EDCA4BB" w14:textId="77777777" w:rsidR="00282670" w:rsidRPr="00282670" w:rsidRDefault="00282670" w:rsidP="00205FBC">
            <w:pPr>
              <w:spacing w:before="40" w:after="40"/>
              <w:jc w:val="center"/>
              <w:rPr>
                <w:b/>
                <w:bCs/>
                <w:color w:val="002060"/>
                <w:sz w:val="20"/>
              </w:rPr>
            </w:pPr>
            <w:r w:rsidRPr="00282670">
              <w:rPr>
                <w:b/>
                <w:bCs/>
                <w:color w:val="002060"/>
                <w:sz w:val="20"/>
              </w:rPr>
              <w:t>Duration:</w:t>
            </w:r>
          </w:p>
          <w:p w14:paraId="639A3340" w14:textId="3BF7D3F7" w:rsidR="00282670" w:rsidRPr="00282670" w:rsidRDefault="00282670" w:rsidP="00F8536A">
            <w:pPr>
              <w:spacing w:before="40" w:after="40"/>
              <w:jc w:val="center"/>
              <w:rPr>
                <w:sz w:val="20"/>
              </w:rPr>
            </w:pPr>
            <w:r>
              <w:rPr>
                <w:sz w:val="20"/>
              </w:rPr>
              <w:t>5 days</w:t>
            </w:r>
          </w:p>
        </w:tc>
        <w:tc>
          <w:tcPr>
            <w:tcW w:w="3293" w:type="dxa"/>
            <w:tcBorders>
              <w:left w:val="single" w:sz="18" w:space="0" w:color="002060"/>
            </w:tcBorders>
            <w:vAlign w:val="center"/>
          </w:tcPr>
          <w:p w14:paraId="44313B31" w14:textId="77777777" w:rsidR="00282670" w:rsidRPr="00282670" w:rsidRDefault="00282670" w:rsidP="006A0253">
            <w:pPr>
              <w:spacing w:before="120" w:after="40"/>
              <w:jc w:val="center"/>
              <w:rPr>
                <w:b/>
                <w:bCs/>
                <w:color w:val="002060"/>
                <w:sz w:val="20"/>
              </w:rPr>
            </w:pPr>
            <w:r w:rsidRPr="00282670">
              <w:rPr>
                <w:b/>
                <w:bCs/>
                <w:color w:val="002060"/>
                <w:sz w:val="20"/>
              </w:rPr>
              <w:t>Duration:</w:t>
            </w:r>
          </w:p>
          <w:p w14:paraId="2DAD0534" w14:textId="597F1AC2" w:rsidR="00282670" w:rsidRPr="00282670" w:rsidRDefault="00282670" w:rsidP="009F209C">
            <w:pPr>
              <w:spacing w:after="120" w:line="240" w:lineRule="auto"/>
              <w:jc w:val="center"/>
              <w:rPr>
                <w:sz w:val="20"/>
              </w:rPr>
            </w:pPr>
            <w:r>
              <w:rPr>
                <w:sz w:val="20"/>
              </w:rPr>
              <w:t>16 weeks,</w:t>
            </w:r>
            <w:r w:rsidR="00BB1471">
              <w:rPr>
                <w:sz w:val="20"/>
              </w:rPr>
              <w:t xml:space="preserve"> </w:t>
            </w:r>
            <w:r>
              <w:rPr>
                <w:sz w:val="20"/>
              </w:rPr>
              <w:t xml:space="preserve">plus </w:t>
            </w:r>
            <w:r w:rsidR="00566864">
              <w:rPr>
                <w:sz w:val="20"/>
              </w:rPr>
              <w:t>the time it takes</w:t>
            </w:r>
            <w:r>
              <w:rPr>
                <w:sz w:val="20"/>
              </w:rPr>
              <w:t xml:space="preserve"> to complete</w:t>
            </w:r>
            <w:r w:rsidR="00566864">
              <w:rPr>
                <w:sz w:val="20"/>
              </w:rPr>
              <w:t xml:space="preserve"> the</w:t>
            </w:r>
            <w:r>
              <w:rPr>
                <w:sz w:val="20"/>
              </w:rPr>
              <w:t xml:space="preserve"> improvement plan</w:t>
            </w:r>
          </w:p>
        </w:tc>
      </w:tr>
    </w:tbl>
    <w:p w14:paraId="535FD263" w14:textId="525DA070" w:rsidR="006A2718" w:rsidRPr="008F4A83" w:rsidRDefault="006A2718" w:rsidP="005B4481">
      <w:pPr>
        <w:keepNext/>
        <w:spacing w:before="160" w:after="0"/>
        <w:rPr>
          <w:b/>
          <w:bCs/>
          <w:sz w:val="28"/>
          <w:szCs w:val="28"/>
        </w:rPr>
      </w:pPr>
      <w:r w:rsidRPr="008F4A83">
        <w:rPr>
          <w:b/>
          <w:bCs/>
          <w:sz w:val="28"/>
          <w:szCs w:val="28"/>
        </w:rPr>
        <w:lastRenderedPageBreak/>
        <w:t>Pre-Onsite Phase</w:t>
      </w:r>
    </w:p>
    <w:p w14:paraId="6D19872A" w14:textId="0F20D2AA" w:rsidR="002B32E2" w:rsidRDefault="006A2718" w:rsidP="005B4481">
      <w:pPr>
        <w:keepNext/>
        <w:spacing w:before="160" w:after="0"/>
        <w:ind w:left="90"/>
        <w:rPr>
          <w:b/>
          <w:bCs/>
          <w:color w:val="002060"/>
          <w:sz w:val="24"/>
          <w:szCs w:val="24"/>
        </w:rPr>
      </w:pPr>
      <w:r>
        <w:rPr>
          <w:b/>
          <w:bCs/>
          <w:color w:val="002060"/>
          <w:sz w:val="24"/>
          <w:szCs w:val="24"/>
        </w:rPr>
        <w:t xml:space="preserve">Minimum </w:t>
      </w:r>
      <w:r w:rsidR="0041576E" w:rsidRPr="006A2718">
        <w:rPr>
          <w:b/>
          <w:bCs/>
          <w:color w:val="002060"/>
          <w:sz w:val="24"/>
          <w:szCs w:val="24"/>
        </w:rPr>
        <w:t>6 months before NYTD Review</w:t>
      </w:r>
      <w:r w:rsidR="005E57EB" w:rsidRPr="006A2718">
        <w:rPr>
          <w:b/>
          <w:bCs/>
          <w:color w:val="002060"/>
          <w:sz w:val="24"/>
          <w:szCs w:val="24"/>
        </w:rPr>
        <w:t xml:space="preserve">: </w:t>
      </w:r>
      <w:r w:rsidR="00C51D3B">
        <w:rPr>
          <w:b/>
          <w:bCs/>
          <w:color w:val="002060"/>
          <w:sz w:val="24"/>
          <w:szCs w:val="24"/>
        </w:rPr>
        <w:t>Confirm</w:t>
      </w:r>
      <w:r w:rsidR="00FF23DB">
        <w:rPr>
          <w:b/>
          <w:bCs/>
          <w:color w:val="002060"/>
          <w:sz w:val="24"/>
          <w:szCs w:val="24"/>
        </w:rPr>
        <w:t>ation of</w:t>
      </w:r>
      <w:r w:rsidR="00C51D3B">
        <w:rPr>
          <w:b/>
          <w:bCs/>
          <w:color w:val="002060"/>
          <w:sz w:val="24"/>
          <w:szCs w:val="24"/>
        </w:rPr>
        <w:t xml:space="preserve"> </w:t>
      </w:r>
      <w:r w:rsidR="005E57EB" w:rsidRPr="006A2718">
        <w:rPr>
          <w:b/>
          <w:bCs/>
          <w:color w:val="002060"/>
          <w:sz w:val="24"/>
          <w:szCs w:val="24"/>
        </w:rPr>
        <w:t>NYTD Review</w:t>
      </w:r>
    </w:p>
    <w:p w14:paraId="308D8454" w14:textId="77777777" w:rsidR="00E42DCD" w:rsidRDefault="00FF23DB" w:rsidP="005B4481">
      <w:pPr>
        <w:spacing w:before="160" w:after="0"/>
        <w:ind w:left="90"/>
        <w:rPr>
          <w:szCs w:val="22"/>
        </w:rPr>
      </w:pPr>
      <w:r w:rsidRPr="007517DC">
        <w:rPr>
          <w:szCs w:val="22"/>
        </w:rPr>
        <w:t>The state receives</w:t>
      </w:r>
      <w:r w:rsidR="00FE2A75">
        <w:rPr>
          <w:szCs w:val="22"/>
        </w:rPr>
        <w:t xml:space="preserve"> a</w:t>
      </w:r>
      <w:r w:rsidR="005028CB">
        <w:rPr>
          <w:szCs w:val="22"/>
        </w:rPr>
        <w:t xml:space="preserve"> </w:t>
      </w:r>
      <w:r w:rsidRPr="007517DC">
        <w:rPr>
          <w:szCs w:val="22"/>
        </w:rPr>
        <w:t xml:space="preserve">letter of confirmation from the Federal Review Coordinator (or designee) </w:t>
      </w:r>
      <w:r w:rsidR="00510E07" w:rsidRPr="007517DC">
        <w:rPr>
          <w:szCs w:val="22"/>
        </w:rPr>
        <w:t xml:space="preserve">confirming </w:t>
      </w:r>
      <w:r w:rsidR="00FE2A75">
        <w:rPr>
          <w:szCs w:val="22"/>
        </w:rPr>
        <w:t xml:space="preserve">the </w:t>
      </w:r>
      <w:r w:rsidR="00510E07" w:rsidRPr="007517DC">
        <w:rPr>
          <w:szCs w:val="22"/>
        </w:rPr>
        <w:t xml:space="preserve">dates </w:t>
      </w:r>
      <w:r w:rsidRPr="007517DC">
        <w:rPr>
          <w:szCs w:val="22"/>
        </w:rPr>
        <w:t>for</w:t>
      </w:r>
      <w:r w:rsidR="00510E07" w:rsidRPr="007517DC">
        <w:rPr>
          <w:szCs w:val="22"/>
        </w:rPr>
        <w:t xml:space="preserve"> the</w:t>
      </w:r>
      <w:r w:rsidRPr="007517DC">
        <w:rPr>
          <w:szCs w:val="22"/>
        </w:rPr>
        <w:t xml:space="preserve"> </w:t>
      </w:r>
      <w:r w:rsidR="00510E07" w:rsidRPr="007517DC">
        <w:rPr>
          <w:szCs w:val="22"/>
        </w:rPr>
        <w:t>review</w:t>
      </w:r>
      <w:r w:rsidRPr="007517DC">
        <w:rPr>
          <w:szCs w:val="22"/>
        </w:rPr>
        <w:t>.</w:t>
      </w:r>
    </w:p>
    <w:tbl>
      <w:tblPr>
        <w:tblStyle w:val="TableGrid"/>
        <w:tblW w:w="9864" w:type="dxa"/>
        <w:tblInd w:w="6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552"/>
        <w:gridCol w:w="2016"/>
        <w:gridCol w:w="1296"/>
      </w:tblGrid>
      <w:tr w:rsidR="00510E07" w:rsidRPr="0041576E" w14:paraId="1260C2E1" w14:textId="77777777" w:rsidTr="005B4481">
        <w:trPr>
          <w:tblHeader/>
        </w:trPr>
        <w:tc>
          <w:tcPr>
            <w:tcW w:w="6552" w:type="dxa"/>
            <w:shd w:val="clear" w:color="auto" w:fill="D9E2F3" w:themeFill="accent1" w:themeFillTint="33"/>
            <w:vAlign w:val="center"/>
          </w:tcPr>
          <w:p w14:paraId="07D4E6DF" w14:textId="77777777" w:rsidR="00510E07" w:rsidRPr="0041576E" w:rsidRDefault="00510E07" w:rsidP="00DC5D58">
            <w:pPr>
              <w:spacing w:before="40" w:after="40"/>
              <w:jc w:val="center"/>
              <w:rPr>
                <w:b/>
                <w:bCs/>
                <w:color w:val="002060"/>
                <w:sz w:val="20"/>
              </w:rPr>
            </w:pPr>
            <w:r>
              <w:rPr>
                <w:b/>
                <w:bCs/>
                <w:color w:val="002060"/>
                <w:sz w:val="20"/>
              </w:rPr>
              <w:t>Activity</w:t>
            </w:r>
          </w:p>
        </w:tc>
        <w:tc>
          <w:tcPr>
            <w:tcW w:w="2016" w:type="dxa"/>
            <w:shd w:val="clear" w:color="auto" w:fill="D9E2F3" w:themeFill="accent1" w:themeFillTint="33"/>
            <w:vAlign w:val="center"/>
          </w:tcPr>
          <w:p w14:paraId="0DA9A66C" w14:textId="77777777" w:rsidR="00510E07" w:rsidRPr="0041576E" w:rsidRDefault="00510E07" w:rsidP="00DC5D58">
            <w:pPr>
              <w:spacing w:before="40" w:after="40"/>
              <w:jc w:val="center"/>
              <w:rPr>
                <w:b/>
                <w:bCs/>
                <w:color w:val="002060"/>
                <w:sz w:val="20"/>
              </w:rPr>
            </w:pPr>
            <w:r>
              <w:rPr>
                <w:b/>
                <w:bCs/>
                <w:color w:val="002060"/>
                <w:sz w:val="20"/>
              </w:rPr>
              <w:t>Enter Due Date</w:t>
            </w:r>
          </w:p>
        </w:tc>
        <w:tc>
          <w:tcPr>
            <w:tcW w:w="1296" w:type="dxa"/>
            <w:shd w:val="clear" w:color="auto" w:fill="D9E2F3" w:themeFill="accent1" w:themeFillTint="33"/>
            <w:vAlign w:val="center"/>
          </w:tcPr>
          <w:p w14:paraId="4062338F" w14:textId="77777777" w:rsidR="00510E07" w:rsidRPr="0041576E" w:rsidRDefault="00510E07" w:rsidP="00DC5D58">
            <w:pPr>
              <w:spacing w:before="40" w:after="40"/>
              <w:jc w:val="center"/>
              <w:rPr>
                <w:b/>
                <w:bCs/>
                <w:color w:val="002060"/>
                <w:sz w:val="20"/>
              </w:rPr>
            </w:pPr>
            <w:r w:rsidRPr="0041576E">
              <w:rPr>
                <w:b/>
                <w:bCs/>
                <w:color w:val="002060"/>
                <w:sz w:val="20"/>
              </w:rPr>
              <w:t>Check Once Completed</w:t>
            </w:r>
          </w:p>
        </w:tc>
      </w:tr>
      <w:tr w:rsidR="00510E07" w14:paraId="24EAA405" w14:textId="77777777" w:rsidTr="00601ECB">
        <w:trPr>
          <w:trHeight w:val="576"/>
        </w:trPr>
        <w:tc>
          <w:tcPr>
            <w:tcW w:w="6552" w:type="dxa"/>
            <w:vAlign w:val="center"/>
          </w:tcPr>
          <w:p w14:paraId="2520E19F" w14:textId="0D9BABAB" w:rsidR="00510E07" w:rsidRPr="00A264E8" w:rsidRDefault="00510E07" w:rsidP="00794C82">
            <w:pPr>
              <w:spacing w:before="40" w:after="40" w:line="240" w:lineRule="auto"/>
              <w:rPr>
                <w:sz w:val="20"/>
              </w:rPr>
            </w:pPr>
            <w:r w:rsidRPr="00BD099A">
              <w:rPr>
                <w:sz w:val="20"/>
              </w:rPr>
              <w:t xml:space="preserve">Work with Federal Review Coordinator and CB Regional Office staff to determine </w:t>
            </w:r>
            <w:r w:rsidR="00D025B3" w:rsidRPr="00BD099A">
              <w:rPr>
                <w:sz w:val="20"/>
              </w:rPr>
              <w:t xml:space="preserve">a central </w:t>
            </w:r>
            <w:r w:rsidRPr="00BD099A">
              <w:rPr>
                <w:sz w:val="20"/>
              </w:rPr>
              <w:t>location for NYTD Review</w:t>
            </w:r>
            <w:r w:rsidR="00D025B3" w:rsidRPr="00BD099A">
              <w:rPr>
                <w:sz w:val="20"/>
              </w:rPr>
              <w:t xml:space="preserve"> onsite activities to be held</w:t>
            </w:r>
            <w:r w:rsidR="008A676B">
              <w:rPr>
                <w:sz w:val="20"/>
              </w:rPr>
              <w:t xml:space="preserve">; this </w:t>
            </w:r>
            <w:r w:rsidR="00794C82">
              <w:rPr>
                <w:sz w:val="20"/>
              </w:rPr>
              <w:t>is g</w:t>
            </w:r>
            <w:r w:rsidR="00CB2A82">
              <w:rPr>
                <w:sz w:val="20"/>
              </w:rPr>
              <w:t xml:space="preserve">enerally the </w:t>
            </w:r>
            <w:r w:rsidR="00CB2A82" w:rsidRPr="00BD099A">
              <w:rPr>
                <w:sz w:val="20"/>
              </w:rPr>
              <w:t>state capital</w:t>
            </w:r>
            <w:r w:rsidR="00794C82">
              <w:rPr>
                <w:sz w:val="20"/>
              </w:rPr>
              <w:t xml:space="preserve"> </w:t>
            </w:r>
            <w:r w:rsidR="00CB2A82">
              <w:rPr>
                <w:sz w:val="20"/>
              </w:rPr>
              <w:t xml:space="preserve">and the state office where most of the case record files </w:t>
            </w:r>
            <w:r w:rsidR="000B2B0A">
              <w:rPr>
                <w:sz w:val="20"/>
              </w:rPr>
              <w:t xml:space="preserve">that will be reviewed </w:t>
            </w:r>
            <w:r w:rsidR="00CB2A82">
              <w:rPr>
                <w:sz w:val="20"/>
              </w:rPr>
              <w:t xml:space="preserve">are </w:t>
            </w:r>
            <w:r w:rsidR="000B2B0A">
              <w:rPr>
                <w:sz w:val="20"/>
              </w:rPr>
              <w:t>held</w:t>
            </w:r>
            <w:r w:rsidR="001205DF">
              <w:rPr>
                <w:sz w:val="20"/>
              </w:rPr>
              <w:t>.</w:t>
            </w:r>
          </w:p>
        </w:tc>
        <w:tc>
          <w:tcPr>
            <w:tcW w:w="2016" w:type="dxa"/>
            <w:vAlign w:val="center"/>
          </w:tcPr>
          <w:p w14:paraId="797C46DB" w14:textId="423A3CFC" w:rsidR="00510E07" w:rsidRPr="002B32E2" w:rsidRDefault="005428D7" w:rsidP="00DC5D58">
            <w:pPr>
              <w:spacing w:before="40" w:after="40"/>
              <w:rPr>
                <w:sz w:val="20"/>
              </w:rPr>
            </w:pPr>
            <w:r>
              <w:rPr>
                <w:sz w:val="20"/>
              </w:rPr>
              <w:t> </w:t>
            </w:r>
          </w:p>
        </w:tc>
        <w:tc>
          <w:tcPr>
            <w:tcW w:w="1296" w:type="dxa"/>
            <w:vAlign w:val="center"/>
          </w:tcPr>
          <w:p w14:paraId="2FB7454F" w14:textId="126EF79E" w:rsidR="00510E07" w:rsidRDefault="00CB419A" w:rsidP="00DC5D58">
            <w:pPr>
              <w:spacing w:before="40" w:after="40"/>
              <w:jc w:val="center"/>
              <w:rPr>
                <w:sz w:val="20"/>
              </w:rPr>
            </w:pPr>
            <w:r>
              <w:rPr>
                <w:sz w:val="20"/>
              </w:rPr>
              <w:t> </w:t>
            </w:r>
          </w:p>
        </w:tc>
      </w:tr>
    </w:tbl>
    <w:p w14:paraId="7B0F58A0" w14:textId="6ABD0B6A" w:rsidR="0041576E" w:rsidRPr="001F525A" w:rsidRDefault="00D53E2E" w:rsidP="00FE0972">
      <w:pPr>
        <w:tabs>
          <w:tab w:val="left" w:pos="657"/>
        </w:tabs>
        <w:spacing w:before="160" w:after="0"/>
        <w:ind w:left="90"/>
        <w:rPr>
          <w:b/>
          <w:bCs/>
          <w:color w:val="002060"/>
          <w:sz w:val="24"/>
          <w:szCs w:val="24"/>
        </w:rPr>
        <w:sectPr w:rsidR="0041576E" w:rsidRPr="001F525A" w:rsidSect="00073B99">
          <w:headerReference w:type="even" r:id="rId9"/>
          <w:headerReference w:type="default" r:id="rId10"/>
          <w:footerReference w:type="even" r:id="rId11"/>
          <w:footerReference w:type="default" r:id="rId12"/>
          <w:headerReference w:type="first" r:id="rId13"/>
          <w:footerReference w:type="first" r:id="rId14"/>
          <w:pgSz w:w="12240" w:h="15840"/>
          <w:pgMar w:top="1440" w:right="1152" w:bottom="1152" w:left="1152" w:header="720" w:footer="576" w:gutter="0"/>
          <w:cols w:space="720"/>
          <w:docGrid w:linePitch="360"/>
        </w:sectPr>
      </w:pPr>
      <w:r>
        <w:rPr>
          <w:b/>
          <w:bCs/>
          <w:color w:val="002060"/>
          <w:sz w:val="24"/>
          <w:szCs w:val="24"/>
        </w:rPr>
        <w:t xml:space="preserve">Minimum of </w:t>
      </w:r>
      <w:r w:rsidR="0041576E" w:rsidRPr="001F525A">
        <w:rPr>
          <w:b/>
          <w:bCs/>
          <w:color w:val="002060"/>
          <w:sz w:val="24"/>
          <w:szCs w:val="24"/>
        </w:rPr>
        <w:t xml:space="preserve">4 </w:t>
      </w:r>
      <w:r>
        <w:rPr>
          <w:b/>
          <w:bCs/>
          <w:color w:val="002060"/>
          <w:sz w:val="24"/>
          <w:szCs w:val="24"/>
        </w:rPr>
        <w:t xml:space="preserve">to 6 </w:t>
      </w:r>
      <w:r w:rsidR="0041576E" w:rsidRPr="001F525A">
        <w:rPr>
          <w:b/>
          <w:bCs/>
          <w:color w:val="002060"/>
          <w:sz w:val="24"/>
          <w:szCs w:val="24"/>
        </w:rPr>
        <w:t>months before NYTD Review</w:t>
      </w:r>
      <w:r w:rsidR="00A264E8" w:rsidRPr="001F525A">
        <w:rPr>
          <w:b/>
          <w:bCs/>
          <w:color w:val="002060"/>
          <w:sz w:val="24"/>
          <w:szCs w:val="24"/>
        </w:rPr>
        <w:t>: Form State Review Team</w:t>
      </w:r>
      <w:r w:rsidR="00C67116">
        <w:rPr>
          <w:b/>
          <w:bCs/>
          <w:color w:val="002060"/>
          <w:sz w:val="24"/>
          <w:szCs w:val="24"/>
        </w:rPr>
        <w:t xml:space="preserve"> and </w:t>
      </w:r>
      <w:r w:rsidR="00B71EBF" w:rsidRPr="001F525A">
        <w:rPr>
          <w:b/>
          <w:bCs/>
          <w:color w:val="002060"/>
          <w:sz w:val="24"/>
          <w:szCs w:val="24"/>
        </w:rPr>
        <w:t>Begin Logistical Planning</w:t>
      </w:r>
    </w:p>
    <w:tbl>
      <w:tblPr>
        <w:tblStyle w:val="TableGrid"/>
        <w:tblW w:w="9864" w:type="dxa"/>
        <w:tblInd w:w="6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552"/>
        <w:gridCol w:w="2016"/>
        <w:gridCol w:w="1296"/>
      </w:tblGrid>
      <w:tr w:rsidR="007E0949" w14:paraId="2D11BF7A" w14:textId="3AC18200" w:rsidTr="005B4481">
        <w:trPr>
          <w:tblHeader/>
        </w:trPr>
        <w:tc>
          <w:tcPr>
            <w:tcW w:w="6552" w:type="dxa"/>
            <w:shd w:val="clear" w:color="auto" w:fill="D9E2F3" w:themeFill="accent1" w:themeFillTint="33"/>
            <w:vAlign w:val="center"/>
          </w:tcPr>
          <w:p w14:paraId="58B82FE1" w14:textId="1E19114D" w:rsidR="007E0949" w:rsidRPr="0041576E" w:rsidRDefault="007E0949" w:rsidP="0041576E">
            <w:pPr>
              <w:spacing w:before="40" w:after="40"/>
              <w:jc w:val="center"/>
              <w:rPr>
                <w:b/>
                <w:bCs/>
                <w:color w:val="002060"/>
                <w:sz w:val="20"/>
              </w:rPr>
            </w:pPr>
            <w:r>
              <w:rPr>
                <w:b/>
                <w:bCs/>
                <w:color w:val="002060"/>
                <w:sz w:val="20"/>
              </w:rPr>
              <w:t>Activity</w:t>
            </w:r>
          </w:p>
        </w:tc>
        <w:tc>
          <w:tcPr>
            <w:tcW w:w="2016" w:type="dxa"/>
            <w:shd w:val="clear" w:color="auto" w:fill="D9E2F3" w:themeFill="accent1" w:themeFillTint="33"/>
            <w:vAlign w:val="center"/>
          </w:tcPr>
          <w:p w14:paraId="6F5C16D5" w14:textId="6E8F49AC" w:rsidR="007E0949" w:rsidRPr="0041576E" w:rsidRDefault="007E0949" w:rsidP="0041576E">
            <w:pPr>
              <w:spacing w:before="40" w:after="40"/>
              <w:jc w:val="center"/>
              <w:rPr>
                <w:b/>
                <w:bCs/>
                <w:color w:val="002060"/>
                <w:sz w:val="20"/>
              </w:rPr>
            </w:pPr>
            <w:r>
              <w:rPr>
                <w:b/>
                <w:bCs/>
                <w:color w:val="002060"/>
                <w:sz w:val="20"/>
              </w:rPr>
              <w:t>Enter Due Date</w:t>
            </w:r>
          </w:p>
        </w:tc>
        <w:tc>
          <w:tcPr>
            <w:tcW w:w="1296" w:type="dxa"/>
            <w:shd w:val="clear" w:color="auto" w:fill="D9E2F3" w:themeFill="accent1" w:themeFillTint="33"/>
            <w:vAlign w:val="center"/>
          </w:tcPr>
          <w:p w14:paraId="2CA512B7" w14:textId="5A2956CD" w:rsidR="007E0949" w:rsidRPr="0041576E" w:rsidRDefault="007E0949" w:rsidP="0041576E">
            <w:pPr>
              <w:spacing w:before="40" w:after="40"/>
              <w:jc w:val="center"/>
              <w:rPr>
                <w:b/>
                <w:bCs/>
                <w:color w:val="002060"/>
                <w:sz w:val="20"/>
              </w:rPr>
            </w:pPr>
            <w:r w:rsidRPr="0041576E">
              <w:rPr>
                <w:b/>
                <w:bCs/>
                <w:color w:val="002060"/>
                <w:sz w:val="20"/>
              </w:rPr>
              <w:t>Check Once Completed</w:t>
            </w:r>
          </w:p>
        </w:tc>
      </w:tr>
      <w:tr w:rsidR="007E0949" w14:paraId="570C847D" w14:textId="77777777" w:rsidTr="00601ECB">
        <w:trPr>
          <w:trHeight w:val="576"/>
        </w:trPr>
        <w:tc>
          <w:tcPr>
            <w:tcW w:w="6552" w:type="dxa"/>
            <w:vAlign w:val="center"/>
          </w:tcPr>
          <w:p w14:paraId="3F65CC81" w14:textId="3028106E" w:rsidR="007E0949" w:rsidRPr="00A264E8" w:rsidRDefault="007E0949" w:rsidP="00046813">
            <w:pPr>
              <w:spacing w:before="40" w:after="40" w:line="240" w:lineRule="auto"/>
              <w:rPr>
                <w:sz w:val="20"/>
              </w:rPr>
            </w:pPr>
            <w:r w:rsidRPr="00A264E8">
              <w:rPr>
                <w:sz w:val="20"/>
              </w:rPr>
              <w:t>Designate State Technical Lead</w:t>
            </w:r>
            <w:r w:rsidR="001205DF">
              <w:rPr>
                <w:sz w:val="20"/>
              </w:rPr>
              <w:t>.</w:t>
            </w:r>
          </w:p>
        </w:tc>
        <w:tc>
          <w:tcPr>
            <w:tcW w:w="2016" w:type="dxa"/>
            <w:vAlign w:val="center"/>
          </w:tcPr>
          <w:p w14:paraId="3F6335F3" w14:textId="4F426E55" w:rsidR="007E0949" w:rsidRPr="002B32E2" w:rsidRDefault="003A4238" w:rsidP="00D7430C">
            <w:pPr>
              <w:spacing w:before="40" w:after="40"/>
              <w:rPr>
                <w:sz w:val="20"/>
              </w:rPr>
            </w:pPr>
            <w:r>
              <w:rPr>
                <w:sz w:val="20"/>
              </w:rPr>
              <w:t> </w:t>
            </w:r>
          </w:p>
        </w:tc>
        <w:tc>
          <w:tcPr>
            <w:tcW w:w="1296" w:type="dxa"/>
            <w:vAlign w:val="center"/>
          </w:tcPr>
          <w:p w14:paraId="5C1970E2" w14:textId="616EB1B0" w:rsidR="007E0949" w:rsidRDefault="00023F77" w:rsidP="00D7430C">
            <w:pPr>
              <w:spacing w:before="40" w:after="40"/>
              <w:jc w:val="center"/>
              <w:rPr>
                <w:sz w:val="20"/>
              </w:rPr>
            </w:pPr>
            <w:r>
              <w:rPr>
                <w:sz w:val="20"/>
              </w:rPr>
              <w:t> </w:t>
            </w:r>
          </w:p>
        </w:tc>
      </w:tr>
      <w:tr w:rsidR="007E0949" w14:paraId="1CDC1E2C" w14:textId="77777777" w:rsidTr="00601ECB">
        <w:trPr>
          <w:trHeight w:val="576"/>
        </w:trPr>
        <w:tc>
          <w:tcPr>
            <w:tcW w:w="6552" w:type="dxa"/>
            <w:vAlign w:val="center"/>
          </w:tcPr>
          <w:p w14:paraId="5EC769BD" w14:textId="2E5890F3" w:rsidR="007E0949" w:rsidRPr="00A264E8" w:rsidRDefault="007E0949" w:rsidP="00046813">
            <w:pPr>
              <w:spacing w:before="40" w:after="40" w:line="240" w:lineRule="auto"/>
              <w:rPr>
                <w:sz w:val="20"/>
              </w:rPr>
            </w:pPr>
            <w:r w:rsidRPr="00A264E8">
              <w:rPr>
                <w:sz w:val="20"/>
              </w:rPr>
              <w:t>Engage, recruit, and prepare 7</w:t>
            </w:r>
            <w:r w:rsidR="00CB3E12">
              <w:rPr>
                <w:sz w:val="20"/>
              </w:rPr>
              <w:t xml:space="preserve"> to </w:t>
            </w:r>
            <w:r w:rsidRPr="00A264E8">
              <w:rPr>
                <w:sz w:val="20"/>
              </w:rPr>
              <w:t>10 state young people to participate in young people focus group</w:t>
            </w:r>
            <w:r w:rsidR="001205DF">
              <w:rPr>
                <w:sz w:val="20"/>
              </w:rPr>
              <w:t>.</w:t>
            </w:r>
          </w:p>
        </w:tc>
        <w:tc>
          <w:tcPr>
            <w:tcW w:w="2016" w:type="dxa"/>
            <w:vAlign w:val="center"/>
          </w:tcPr>
          <w:p w14:paraId="23304D88" w14:textId="428F841A" w:rsidR="007E0949" w:rsidRPr="002B32E2" w:rsidRDefault="003A4238" w:rsidP="00D7430C">
            <w:pPr>
              <w:spacing w:before="40" w:after="40"/>
              <w:rPr>
                <w:sz w:val="20"/>
              </w:rPr>
            </w:pPr>
            <w:r>
              <w:rPr>
                <w:sz w:val="20"/>
              </w:rPr>
              <w:t> </w:t>
            </w:r>
          </w:p>
        </w:tc>
        <w:tc>
          <w:tcPr>
            <w:tcW w:w="1296" w:type="dxa"/>
            <w:vAlign w:val="center"/>
          </w:tcPr>
          <w:p w14:paraId="0F1B1408" w14:textId="16CBAF64" w:rsidR="007E0949" w:rsidRDefault="00BB4109" w:rsidP="00D7430C">
            <w:pPr>
              <w:spacing w:before="40" w:after="40"/>
              <w:jc w:val="center"/>
              <w:rPr>
                <w:sz w:val="20"/>
              </w:rPr>
            </w:pPr>
            <w:r>
              <w:rPr>
                <w:sz w:val="20"/>
              </w:rPr>
              <w:t> </w:t>
            </w:r>
          </w:p>
        </w:tc>
      </w:tr>
      <w:tr w:rsidR="007A7974" w14:paraId="764A287B" w14:textId="77777777" w:rsidTr="00601ECB">
        <w:tc>
          <w:tcPr>
            <w:tcW w:w="6552" w:type="dxa"/>
            <w:vAlign w:val="center"/>
          </w:tcPr>
          <w:p w14:paraId="7D94497C" w14:textId="73BFC17F" w:rsidR="007A7974" w:rsidRPr="00A264E8" w:rsidRDefault="007A7974" w:rsidP="007A7974">
            <w:pPr>
              <w:spacing w:before="40" w:after="40" w:line="240" w:lineRule="auto"/>
              <w:rPr>
                <w:sz w:val="20"/>
              </w:rPr>
            </w:pPr>
            <w:r>
              <w:rPr>
                <w:sz w:val="20"/>
              </w:rPr>
              <w:t xml:space="preserve">Identify state staff person to be Onsite Support Coordinator available during the young person focus group </w:t>
            </w:r>
            <w:r w:rsidR="00A87F93">
              <w:rPr>
                <w:sz w:val="20"/>
              </w:rPr>
              <w:t>to provide follow-up services or support if urgent needs or issues of concern are disclosed</w:t>
            </w:r>
            <w:r w:rsidR="001205DF">
              <w:rPr>
                <w:sz w:val="20"/>
              </w:rPr>
              <w:t>.</w:t>
            </w:r>
          </w:p>
        </w:tc>
        <w:tc>
          <w:tcPr>
            <w:tcW w:w="2016" w:type="dxa"/>
            <w:vAlign w:val="center"/>
          </w:tcPr>
          <w:p w14:paraId="3CD404AC" w14:textId="4412B141" w:rsidR="007A7974" w:rsidRPr="002B32E2" w:rsidRDefault="00BB4109" w:rsidP="009C4961">
            <w:pPr>
              <w:spacing w:before="40" w:after="40"/>
              <w:rPr>
                <w:sz w:val="20"/>
              </w:rPr>
            </w:pPr>
            <w:r>
              <w:rPr>
                <w:sz w:val="20"/>
              </w:rPr>
              <w:t> </w:t>
            </w:r>
          </w:p>
        </w:tc>
        <w:tc>
          <w:tcPr>
            <w:tcW w:w="1296" w:type="dxa"/>
            <w:vAlign w:val="center"/>
          </w:tcPr>
          <w:p w14:paraId="2CC4003E" w14:textId="1C26DB04" w:rsidR="007A7974" w:rsidRDefault="00BB4109" w:rsidP="00D04F6E">
            <w:pPr>
              <w:spacing w:before="40" w:after="40"/>
              <w:jc w:val="center"/>
              <w:rPr>
                <w:sz w:val="20"/>
              </w:rPr>
            </w:pPr>
            <w:r>
              <w:rPr>
                <w:sz w:val="20"/>
              </w:rPr>
              <w:t> </w:t>
            </w:r>
          </w:p>
        </w:tc>
      </w:tr>
      <w:tr w:rsidR="007E0949" w14:paraId="00051297" w14:textId="77777777" w:rsidTr="00601ECB">
        <w:tc>
          <w:tcPr>
            <w:tcW w:w="6552" w:type="dxa"/>
            <w:vAlign w:val="center"/>
          </w:tcPr>
          <w:p w14:paraId="725FC8AF" w14:textId="1C7EA5F8" w:rsidR="007E0949" w:rsidRPr="00A264E8" w:rsidRDefault="007E0949" w:rsidP="00046813">
            <w:pPr>
              <w:spacing w:before="40" w:line="240" w:lineRule="auto"/>
              <w:rPr>
                <w:sz w:val="20"/>
              </w:rPr>
            </w:pPr>
            <w:r w:rsidRPr="00A264E8">
              <w:rPr>
                <w:sz w:val="20"/>
              </w:rPr>
              <w:t>Engage, recruit, train, and prepare 1</w:t>
            </w:r>
            <w:r w:rsidR="00CB3E12">
              <w:rPr>
                <w:sz w:val="20"/>
              </w:rPr>
              <w:t xml:space="preserve"> to </w:t>
            </w:r>
            <w:r w:rsidRPr="00A264E8">
              <w:rPr>
                <w:sz w:val="20"/>
              </w:rPr>
              <w:t>2 state young people as State Youth Ambassadors to support state review team and participate in:</w:t>
            </w:r>
          </w:p>
          <w:p w14:paraId="5FA2D796" w14:textId="77777777" w:rsidR="007E0949" w:rsidRDefault="007E0949" w:rsidP="00046813">
            <w:pPr>
              <w:pStyle w:val="ListParagraph"/>
              <w:numPr>
                <w:ilvl w:val="0"/>
                <w:numId w:val="1"/>
              </w:numPr>
              <w:spacing w:line="240" w:lineRule="auto"/>
              <w:rPr>
                <w:sz w:val="20"/>
              </w:rPr>
            </w:pPr>
            <w:r w:rsidRPr="000F764A">
              <w:rPr>
                <w:sz w:val="20"/>
              </w:rPr>
              <w:t>Entrance and exit conferences</w:t>
            </w:r>
          </w:p>
          <w:p w14:paraId="053572A2" w14:textId="77777777" w:rsidR="007E0949" w:rsidRDefault="007E0949" w:rsidP="00046813">
            <w:pPr>
              <w:pStyle w:val="ListParagraph"/>
              <w:numPr>
                <w:ilvl w:val="0"/>
                <w:numId w:val="1"/>
              </w:numPr>
              <w:spacing w:line="240" w:lineRule="auto"/>
              <w:rPr>
                <w:sz w:val="20"/>
              </w:rPr>
            </w:pPr>
            <w:r w:rsidRPr="000F764A">
              <w:rPr>
                <w:sz w:val="20"/>
              </w:rPr>
              <w:t>System demonstration and survey methodology</w:t>
            </w:r>
          </w:p>
          <w:p w14:paraId="234F8AFB" w14:textId="32F1B337" w:rsidR="007E0949" w:rsidRDefault="007E0949" w:rsidP="00046813">
            <w:pPr>
              <w:pStyle w:val="ListParagraph"/>
              <w:numPr>
                <w:ilvl w:val="0"/>
                <w:numId w:val="1"/>
              </w:numPr>
              <w:spacing w:after="40" w:line="240" w:lineRule="auto"/>
              <w:rPr>
                <w:sz w:val="20"/>
              </w:rPr>
            </w:pPr>
            <w:r w:rsidRPr="000F764A">
              <w:rPr>
                <w:sz w:val="20"/>
              </w:rPr>
              <w:t>Case record review debrief</w:t>
            </w:r>
          </w:p>
          <w:p w14:paraId="6AF7683F" w14:textId="65BF2CFF" w:rsidR="00A21985" w:rsidRPr="00A21985" w:rsidRDefault="00A21985" w:rsidP="00A21985">
            <w:pPr>
              <w:spacing w:after="40" w:line="240" w:lineRule="auto"/>
              <w:rPr>
                <w:sz w:val="20"/>
              </w:rPr>
            </w:pPr>
            <w:r>
              <w:rPr>
                <w:sz w:val="20"/>
              </w:rPr>
              <w:t>State can request 1</w:t>
            </w:r>
            <w:r w:rsidR="00CB3E12">
              <w:rPr>
                <w:sz w:val="20"/>
              </w:rPr>
              <w:t xml:space="preserve"> to </w:t>
            </w:r>
            <w:r>
              <w:rPr>
                <w:sz w:val="20"/>
              </w:rPr>
              <w:t>2 planning calls with the C</w:t>
            </w:r>
            <w:r w:rsidR="006B7F2E">
              <w:rPr>
                <w:sz w:val="20"/>
              </w:rPr>
              <w:t xml:space="preserve">B technical assistance providers </w:t>
            </w:r>
            <w:r>
              <w:rPr>
                <w:sz w:val="20"/>
              </w:rPr>
              <w:t>for assistance with this</w:t>
            </w:r>
            <w:r w:rsidR="001205DF">
              <w:rPr>
                <w:sz w:val="20"/>
              </w:rPr>
              <w:t>.</w:t>
            </w:r>
          </w:p>
        </w:tc>
        <w:tc>
          <w:tcPr>
            <w:tcW w:w="2016" w:type="dxa"/>
            <w:vAlign w:val="center"/>
          </w:tcPr>
          <w:p w14:paraId="30672755" w14:textId="19ACD81C" w:rsidR="007E0949" w:rsidRPr="002B32E2" w:rsidRDefault="00BB4109" w:rsidP="009C4961">
            <w:pPr>
              <w:spacing w:before="40" w:after="40"/>
              <w:rPr>
                <w:sz w:val="20"/>
              </w:rPr>
            </w:pPr>
            <w:r>
              <w:rPr>
                <w:sz w:val="20"/>
              </w:rPr>
              <w:t> </w:t>
            </w:r>
          </w:p>
        </w:tc>
        <w:tc>
          <w:tcPr>
            <w:tcW w:w="1296" w:type="dxa"/>
            <w:vAlign w:val="center"/>
          </w:tcPr>
          <w:p w14:paraId="005CB7D5" w14:textId="16EB71BB" w:rsidR="007E0949" w:rsidRDefault="00BB4109" w:rsidP="00D04F6E">
            <w:pPr>
              <w:spacing w:before="40" w:after="40"/>
              <w:jc w:val="center"/>
              <w:rPr>
                <w:sz w:val="20"/>
              </w:rPr>
            </w:pPr>
            <w:r>
              <w:rPr>
                <w:sz w:val="20"/>
              </w:rPr>
              <w:t> </w:t>
            </w:r>
          </w:p>
        </w:tc>
      </w:tr>
      <w:tr w:rsidR="00046ED3" w14:paraId="2C37BFD9" w14:textId="77777777" w:rsidTr="00601ECB">
        <w:tc>
          <w:tcPr>
            <w:tcW w:w="6552" w:type="dxa"/>
            <w:vAlign w:val="center"/>
          </w:tcPr>
          <w:p w14:paraId="092363D3" w14:textId="42143686" w:rsidR="00046ED3" w:rsidRPr="00A264E8" w:rsidRDefault="00046ED3" w:rsidP="00FE0972">
            <w:pPr>
              <w:spacing w:before="40" w:after="40" w:line="240" w:lineRule="auto"/>
              <w:rPr>
                <w:sz w:val="20"/>
              </w:rPr>
            </w:pPr>
            <w:r>
              <w:rPr>
                <w:sz w:val="20"/>
              </w:rPr>
              <w:t>Identify staff person to navigate through the state data system during the system demonstration on Day 1 of the onsite review</w:t>
            </w:r>
            <w:r w:rsidR="001205DF">
              <w:rPr>
                <w:sz w:val="20"/>
              </w:rPr>
              <w:t>.</w:t>
            </w:r>
          </w:p>
        </w:tc>
        <w:tc>
          <w:tcPr>
            <w:tcW w:w="2016" w:type="dxa"/>
            <w:vAlign w:val="center"/>
          </w:tcPr>
          <w:p w14:paraId="2DB94708" w14:textId="6176D851" w:rsidR="00046ED3" w:rsidRPr="002B32E2" w:rsidRDefault="00BB4109" w:rsidP="009C4961">
            <w:pPr>
              <w:spacing w:before="40" w:after="40"/>
              <w:rPr>
                <w:sz w:val="20"/>
              </w:rPr>
            </w:pPr>
            <w:r>
              <w:rPr>
                <w:sz w:val="20"/>
              </w:rPr>
              <w:t> </w:t>
            </w:r>
          </w:p>
        </w:tc>
        <w:tc>
          <w:tcPr>
            <w:tcW w:w="1296" w:type="dxa"/>
            <w:vAlign w:val="center"/>
          </w:tcPr>
          <w:p w14:paraId="37E6CC48" w14:textId="27557CE9" w:rsidR="00046ED3" w:rsidRDefault="00BB4109" w:rsidP="00D04F6E">
            <w:pPr>
              <w:spacing w:before="40" w:after="40"/>
              <w:jc w:val="center"/>
              <w:rPr>
                <w:sz w:val="20"/>
              </w:rPr>
            </w:pPr>
            <w:r>
              <w:rPr>
                <w:sz w:val="20"/>
              </w:rPr>
              <w:t> </w:t>
            </w:r>
          </w:p>
        </w:tc>
      </w:tr>
      <w:tr w:rsidR="007E0949" w14:paraId="0662B642" w14:textId="77777777" w:rsidTr="00601ECB">
        <w:trPr>
          <w:trHeight w:val="576"/>
        </w:trPr>
        <w:tc>
          <w:tcPr>
            <w:tcW w:w="6552" w:type="dxa"/>
            <w:vAlign w:val="center"/>
          </w:tcPr>
          <w:p w14:paraId="418D4E6C" w14:textId="20BFB50C" w:rsidR="007E0949" w:rsidRPr="00A264E8" w:rsidRDefault="007E0949" w:rsidP="00046813">
            <w:pPr>
              <w:spacing w:before="40" w:after="40" w:line="240" w:lineRule="auto"/>
              <w:rPr>
                <w:sz w:val="20"/>
              </w:rPr>
            </w:pPr>
            <w:r w:rsidRPr="00A264E8">
              <w:rPr>
                <w:sz w:val="20"/>
              </w:rPr>
              <w:t>Identify at least 5</w:t>
            </w:r>
            <w:r w:rsidR="00CB3E12">
              <w:rPr>
                <w:sz w:val="20"/>
              </w:rPr>
              <w:t xml:space="preserve"> to </w:t>
            </w:r>
            <w:r w:rsidR="003F52D6">
              <w:rPr>
                <w:sz w:val="20"/>
              </w:rPr>
              <w:t>8</w:t>
            </w:r>
            <w:r w:rsidRPr="00A264E8">
              <w:rPr>
                <w:sz w:val="20"/>
              </w:rPr>
              <w:t xml:space="preserve"> staff (caseworkers or other staff who regularly access the child welfare information system) who can participate in case reviews</w:t>
            </w:r>
            <w:r w:rsidR="001205DF">
              <w:rPr>
                <w:sz w:val="20"/>
              </w:rPr>
              <w:t>.</w:t>
            </w:r>
          </w:p>
        </w:tc>
        <w:tc>
          <w:tcPr>
            <w:tcW w:w="2016" w:type="dxa"/>
            <w:vAlign w:val="center"/>
          </w:tcPr>
          <w:p w14:paraId="65066DD5" w14:textId="15A5B630" w:rsidR="007E0949" w:rsidRPr="002B32E2" w:rsidRDefault="00BB4109" w:rsidP="009C4961">
            <w:pPr>
              <w:spacing w:before="40" w:after="40"/>
              <w:rPr>
                <w:sz w:val="20"/>
              </w:rPr>
            </w:pPr>
            <w:r>
              <w:rPr>
                <w:sz w:val="20"/>
              </w:rPr>
              <w:t> </w:t>
            </w:r>
          </w:p>
        </w:tc>
        <w:tc>
          <w:tcPr>
            <w:tcW w:w="1296" w:type="dxa"/>
            <w:vAlign w:val="center"/>
          </w:tcPr>
          <w:p w14:paraId="42B07419" w14:textId="114B041E" w:rsidR="007E0949" w:rsidRDefault="00BB4109" w:rsidP="00D04F6E">
            <w:pPr>
              <w:spacing w:before="40" w:after="40"/>
              <w:jc w:val="center"/>
              <w:rPr>
                <w:sz w:val="20"/>
              </w:rPr>
            </w:pPr>
            <w:r>
              <w:rPr>
                <w:sz w:val="20"/>
              </w:rPr>
              <w:t> </w:t>
            </w:r>
          </w:p>
        </w:tc>
      </w:tr>
      <w:tr w:rsidR="002F365B" w14:paraId="5488D288" w14:textId="77777777" w:rsidTr="00601ECB">
        <w:trPr>
          <w:trHeight w:val="576"/>
        </w:trPr>
        <w:tc>
          <w:tcPr>
            <w:tcW w:w="6552" w:type="dxa"/>
            <w:vAlign w:val="center"/>
          </w:tcPr>
          <w:p w14:paraId="522B18AA" w14:textId="011C2E16" w:rsidR="002F365B" w:rsidRPr="00A264E8" w:rsidRDefault="002F365B" w:rsidP="00046813">
            <w:pPr>
              <w:spacing w:before="40" w:after="40" w:line="240" w:lineRule="auto"/>
              <w:rPr>
                <w:sz w:val="20"/>
              </w:rPr>
            </w:pPr>
            <w:r>
              <w:rPr>
                <w:sz w:val="20"/>
              </w:rPr>
              <w:t xml:space="preserve">Identify staff person to be available each day to assist with technical issues or </w:t>
            </w:r>
            <w:r w:rsidR="003D5509">
              <w:rPr>
                <w:sz w:val="20"/>
              </w:rPr>
              <w:t xml:space="preserve">research and </w:t>
            </w:r>
            <w:r>
              <w:rPr>
                <w:sz w:val="20"/>
              </w:rPr>
              <w:t>troubleshoot</w:t>
            </w:r>
            <w:r w:rsidR="003F52D6">
              <w:rPr>
                <w:sz w:val="20"/>
              </w:rPr>
              <w:t xml:space="preserve"> technical issues</w:t>
            </w:r>
            <w:r w:rsidR="001205DF">
              <w:rPr>
                <w:sz w:val="20"/>
              </w:rPr>
              <w:t>.</w:t>
            </w:r>
          </w:p>
        </w:tc>
        <w:tc>
          <w:tcPr>
            <w:tcW w:w="2016" w:type="dxa"/>
            <w:vAlign w:val="center"/>
          </w:tcPr>
          <w:p w14:paraId="5A5E0A8C" w14:textId="05E99A9D" w:rsidR="002F365B" w:rsidRPr="002B32E2" w:rsidRDefault="00BB4109" w:rsidP="009C4961">
            <w:pPr>
              <w:spacing w:before="40" w:after="40"/>
              <w:rPr>
                <w:sz w:val="20"/>
              </w:rPr>
            </w:pPr>
            <w:r>
              <w:rPr>
                <w:sz w:val="20"/>
              </w:rPr>
              <w:t> </w:t>
            </w:r>
          </w:p>
        </w:tc>
        <w:tc>
          <w:tcPr>
            <w:tcW w:w="1296" w:type="dxa"/>
            <w:vAlign w:val="center"/>
          </w:tcPr>
          <w:p w14:paraId="64C78010" w14:textId="6DDD36D9" w:rsidR="002F365B" w:rsidRDefault="00BB4109" w:rsidP="00D04F6E">
            <w:pPr>
              <w:spacing w:before="40" w:after="40"/>
              <w:jc w:val="center"/>
              <w:rPr>
                <w:sz w:val="20"/>
              </w:rPr>
            </w:pPr>
            <w:r>
              <w:rPr>
                <w:sz w:val="20"/>
              </w:rPr>
              <w:t> </w:t>
            </w:r>
          </w:p>
        </w:tc>
      </w:tr>
      <w:tr w:rsidR="003F52D6" w14:paraId="418CE3AB" w14:textId="77777777" w:rsidTr="00601ECB">
        <w:trPr>
          <w:trHeight w:val="576"/>
        </w:trPr>
        <w:tc>
          <w:tcPr>
            <w:tcW w:w="6552" w:type="dxa"/>
            <w:vAlign w:val="center"/>
          </w:tcPr>
          <w:p w14:paraId="2C7C9850" w14:textId="50FE1CCF" w:rsidR="003F52D6" w:rsidRDefault="003F52D6" w:rsidP="00046813">
            <w:pPr>
              <w:spacing w:before="40" w:after="40" w:line="240" w:lineRule="auto"/>
              <w:rPr>
                <w:sz w:val="20"/>
              </w:rPr>
            </w:pPr>
            <w:r>
              <w:rPr>
                <w:sz w:val="20"/>
              </w:rPr>
              <w:t>Identify staff person to be available to assist stakeholders or troubleshoot if stakeholders/partners do not show for interviews on days with interviews</w:t>
            </w:r>
            <w:r w:rsidR="00EA1160">
              <w:rPr>
                <w:sz w:val="20"/>
              </w:rPr>
              <w:t>.</w:t>
            </w:r>
          </w:p>
        </w:tc>
        <w:tc>
          <w:tcPr>
            <w:tcW w:w="2016" w:type="dxa"/>
            <w:vAlign w:val="center"/>
          </w:tcPr>
          <w:p w14:paraId="42EC12B9" w14:textId="5A8E1D6A" w:rsidR="003F52D6" w:rsidRPr="002B32E2" w:rsidRDefault="00BB4109" w:rsidP="009C4961">
            <w:pPr>
              <w:spacing w:before="40" w:after="40"/>
              <w:rPr>
                <w:sz w:val="20"/>
              </w:rPr>
            </w:pPr>
            <w:r>
              <w:rPr>
                <w:sz w:val="20"/>
              </w:rPr>
              <w:t> </w:t>
            </w:r>
          </w:p>
        </w:tc>
        <w:tc>
          <w:tcPr>
            <w:tcW w:w="1296" w:type="dxa"/>
            <w:vAlign w:val="center"/>
          </w:tcPr>
          <w:p w14:paraId="75971EFE" w14:textId="190B4BA5" w:rsidR="003F52D6" w:rsidRDefault="00BB4109" w:rsidP="00D04F6E">
            <w:pPr>
              <w:spacing w:before="40" w:after="40"/>
              <w:jc w:val="center"/>
              <w:rPr>
                <w:sz w:val="20"/>
              </w:rPr>
            </w:pPr>
            <w:r>
              <w:rPr>
                <w:sz w:val="20"/>
              </w:rPr>
              <w:t> </w:t>
            </w:r>
          </w:p>
        </w:tc>
      </w:tr>
      <w:tr w:rsidR="00422326" w14:paraId="00CB60BD" w14:textId="77777777" w:rsidTr="00C67116">
        <w:trPr>
          <w:trHeight w:val="576"/>
        </w:trPr>
        <w:tc>
          <w:tcPr>
            <w:tcW w:w="6552" w:type="dxa"/>
            <w:vAlign w:val="center"/>
          </w:tcPr>
          <w:p w14:paraId="3C94CAC6" w14:textId="0D762703" w:rsidR="00422326" w:rsidRDefault="00422326" w:rsidP="00046813">
            <w:pPr>
              <w:spacing w:before="40" w:after="40" w:line="240" w:lineRule="auto"/>
              <w:rPr>
                <w:sz w:val="20"/>
              </w:rPr>
            </w:pPr>
            <w:r>
              <w:rPr>
                <w:sz w:val="20"/>
              </w:rPr>
              <w:t xml:space="preserve">Identify technical staff who work directly with the state child welfare system (e.g., state child welfare system IT </w:t>
            </w:r>
            <w:r w:rsidR="00DB2235">
              <w:rPr>
                <w:sz w:val="20"/>
              </w:rPr>
              <w:t>s</w:t>
            </w:r>
            <w:r>
              <w:rPr>
                <w:sz w:val="20"/>
              </w:rPr>
              <w:t>pecialist or data analyst) to participate in planning call with Federal Technical Lead and State Technical Lead</w:t>
            </w:r>
            <w:r w:rsidR="00EA1160">
              <w:rPr>
                <w:sz w:val="20"/>
              </w:rPr>
              <w:t>.</w:t>
            </w:r>
          </w:p>
        </w:tc>
        <w:tc>
          <w:tcPr>
            <w:tcW w:w="2016" w:type="dxa"/>
            <w:vAlign w:val="center"/>
          </w:tcPr>
          <w:p w14:paraId="3333E30D" w14:textId="6161AE24" w:rsidR="00422326" w:rsidRPr="002B32E2" w:rsidRDefault="00BB4109" w:rsidP="009C4961">
            <w:pPr>
              <w:spacing w:before="40" w:after="40"/>
              <w:rPr>
                <w:sz w:val="20"/>
              </w:rPr>
            </w:pPr>
            <w:r>
              <w:rPr>
                <w:sz w:val="20"/>
              </w:rPr>
              <w:t> </w:t>
            </w:r>
          </w:p>
        </w:tc>
        <w:tc>
          <w:tcPr>
            <w:tcW w:w="1296" w:type="dxa"/>
            <w:vAlign w:val="center"/>
          </w:tcPr>
          <w:p w14:paraId="689A4163" w14:textId="7B627391" w:rsidR="00422326" w:rsidRDefault="00BB4109" w:rsidP="00D04F6E">
            <w:pPr>
              <w:spacing w:before="40" w:after="40"/>
              <w:jc w:val="center"/>
              <w:rPr>
                <w:sz w:val="20"/>
              </w:rPr>
            </w:pPr>
            <w:r>
              <w:rPr>
                <w:sz w:val="20"/>
              </w:rPr>
              <w:t> </w:t>
            </w:r>
          </w:p>
        </w:tc>
      </w:tr>
      <w:tr w:rsidR="007E0949" w14:paraId="0396F648" w14:textId="77777777" w:rsidTr="00601ECB">
        <w:trPr>
          <w:trHeight w:val="576"/>
        </w:trPr>
        <w:tc>
          <w:tcPr>
            <w:tcW w:w="6552" w:type="dxa"/>
            <w:vAlign w:val="center"/>
          </w:tcPr>
          <w:p w14:paraId="3BF21BC7" w14:textId="7BA23009" w:rsidR="007E0949" w:rsidRPr="00A264E8" w:rsidRDefault="00C65987" w:rsidP="00046813">
            <w:pPr>
              <w:spacing w:before="40" w:after="40" w:line="240" w:lineRule="auto"/>
              <w:rPr>
                <w:sz w:val="20"/>
              </w:rPr>
            </w:pPr>
            <w:r>
              <w:rPr>
                <w:sz w:val="20"/>
              </w:rPr>
              <w:lastRenderedPageBreak/>
              <w:t>Inform</w:t>
            </w:r>
            <w:r w:rsidRPr="00A264E8">
              <w:rPr>
                <w:sz w:val="20"/>
              </w:rPr>
              <w:t xml:space="preserve"> </w:t>
            </w:r>
            <w:r w:rsidR="007E0949" w:rsidRPr="00A264E8">
              <w:rPr>
                <w:sz w:val="20"/>
              </w:rPr>
              <w:t>the federal review team of required security procedures for accessing state facilities and/or the state’s child welfare information system</w:t>
            </w:r>
            <w:r w:rsidR="00EA1160">
              <w:rPr>
                <w:sz w:val="20"/>
              </w:rPr>
              <w:t>.</w:t>
            </w:r>
          </w:p>
        </w:tc>
        <w:tc>
          <w:tcPr>
            <w:tcW w:w="2016" w:type="dxa"/>
            <w:vAlign w:val="center"/>
          </w:tcPr>
          <w:p w14:paraId="5220864C" w14:textId="34D971DE" w:rsidR="007E0949" w:rsidRPr="002B32E2" w:rsidRDefault="00CB419A" w:rsidP="009C4961">
            <w:pPr>
              <w:spacing w:before="40" w:after="40"/>
              <w:rPr>
                <w:sz w:val="20"/>
              </w:rPr>
            </w:pPr>
            <w:r>
              <w:rPr>
                <w:sz w:val="20"/>
              </w:rPr>
              <w:t> </w:t>
            </w:r>
          </w:p>
        </w:tc>
        <w:tc>
          <w:tcPr>
            <w:tcW w:w="1296" w:type="dxa"/>
            <w:vAlign w:val="center"/>
          </w:tcPr>
          <w:p w14:paraId="44CCE5C1" w14:textId="14F222CC" w:rsidR="007E0949" w:rsidRDefault="00CB419A" w:rsidP="00D04F6E">
            <w:pPr>
              <w:spacing w:before="40" w:after="40"/>
              <w:jc w:val="center"/>
              <w:rPr>
                <w:sz w:val="20"/>
              </w:rPr>
            </w:pPr>
            <w:r>
              <w:rPr>
                <w:sz w:val="20"/>
              </w:rPr>
              <w:t> </w:t>
            </w:r>
          </w:p>
        </w:tc>
      </w:tr>
      <w:tr w:rsidR="007E0949" w14:paraId="76379989" w14:textId="77777777" w:rsidTr="00601ECB">
        <w:trPr>
          <w:trHeight w:val="576"/>
        </w:trPr>
        <w:tc>
          <w:tcPr>
            <w:tcW w:w="6552" w:type="dxa"/>
            <w:vAlign w:val="center"/>
          </w:tcPr>
          <w:p w14:paraId="1740A4B0" w14:textId="5B0AAAA6" w:rsidR="007E0949" w:rsidRPr="00A264E8" w:rsidRDefault="007E0949" w:rsidP="00046813">
            <w:pPr>
              <w:spacing w:before="40" w:after="40" w:line="240" w:lineRule="auto"/>
              <w:rPr>
                <w:sz w:val="20"/>
              </w:rPr>
            </w:pPr>
            <w:r w:rsidRPr="00A264E8">
              <w:rPr>
                <w:sz w:val="20"/>
              </w:rPr>
              <w:t>Participate in planning call #1 (kickoff) to walk through pre-onsite phase documentation requirements for onsite phase</w:t>
            </w:r>
            <w:r w:rsidR="00EA1160">
              <w:rPr>
                <w:sz w:val="20"/>
              </w:rPr>
              <w:t>.</w:t>
            </w:r>
          </w:p>
        </w:tc>
        <w:tc>
          <w:tcPr>
            <w:tcW w:w="2016" w:type="dxa"/>
            <w:vAlign w:val="center"/>
          </w:tcPr>
          <w:p w14:paraId="25FAA71E" w14:textId="282DBB16" w:rsidR="007E0949" w:rsidRPr="002B32E2" w:rsidRDefault="00CB419A" w:rsidP="009C4961">
            <w:pPr>
              <w:spacing w:before="40" w:after="40"/>
              <w:rPr>
                <w:sz w:val="20"/>
              </w:rPr>
            </w:pPr>
            <w:r>
              <w:rPr>
                <w:sz w:val="20"/>
              </w:rPr>
              <w:t> </w:t>
            </w:r>
          </w:p>
        </w:tc>
        <w:tc>
          <w:tcPr>
            <w:tcW w:w="1296" w:type="dxa"/>
            <w:vAlign w:val="center"/>
          </w:tcPr>
          <w:p w14:paraId="1BE9DFB3" w14:textId="7D6EFFB3" w:rsidR="007E0949" w:rsidRDefault="00CB419A" w:rsidP="00D04F6E">
            <w:pPr>
              <w:spacing w:before="40" w:after="40"/>
              <w:jc w:val="center"/>
              <w:rPr>
                <w:sz w:val="20"/>
              </w:rPr>
            </w:pPr>
            <w:r>
              <w:rPr>
                <w:sz w:val="20"/>
              </w:rPr>
              <w:t> </w:t>
            </w:r>
          </w:p>
        </w:tc>
      </w:tr>
      <w:tr w:rsidR="007E0949" w14:paraId="06831F2A" w14:textId="77777777" w:rsidTr="00601ECB">
        <w:tc>
          <w:tcPr>
            <w:tcW w:w="6552" w:type="dxa"/>
            <w:vAlign w:val="center"/>
          </w:tcPr>
          <w:p w14:paraId="347D03A7" w14:textId="3EF437FC" w:rsidR="007E0949" w:rsidRPr="00BD099A" w:rsidRDefault="007E0949" w:rsidP="00BD099A">
            <w:pPr>
              <w:spacing w:before="40" w:after="40" w:line="240" w:lineRule="auto"/>
              <w:rPr>
                <w:sz w:val="20"/>
              </w:rPr>
            </w:pPr>
            <w:r w:rsidRPr="00A264E8">
              <w:rPr>
                <w:sz w:val="20"/>
              </w:rPr>
              <w:t>Begin planning for onsite logistical needs for the review, including meeting location and conference room use</w:t>
            </w:r>
            <w:r w:rsidR="008A676B">
              <w:rPr>
                <w:sz w:val="20"/>
              </w:rPr>
              <w:t>:</w:t>
            </w:r>
          </w:p>
          <w:p w14:paraId="3B01E2AD" w14:textId="3C8B0D41" w:rsidR="007E0949" w:rsidRDefault="007E0949" w:rsidP="00046813">
            <w:pPr>
              <w:pStyle w:val="ListParagraph"/>
              <w:numPr>
                <w:ilvl w:val="0"/>
                <w:numId w:val="1"/>
              </w:numPr>
              <w:spacing w:line="240" w:lineRule="auto"/>
              <w:rPr>
                <w:sz w:val="20"/>
              </w:rPr>
            </w:pPr>
            <w:r>
              <w:rPr>
                <w:sz w:val="20"/>
              </w:rPr>
              <w:t xml:space="preserve">Secure one large conference room </w:t>
            </w:r>
            <w:r w:rsidR="00F12D44">
              <w:rPr>
                <w:sz w:val="20"/>
              </w:rPr>
              <w:t xml:space="preserve">for entrance and exit conferences </w:t>
            </w:r>
            <w:r>
              <w:rPr>
                <w:sz w:val="20"/>
              </w:rPr>
              <w:t>to allow enough space for the size of the review team</w:t>
            </w:r>
            <w:r w:rsidR="005C2166">
              <w:rPr>
                <w:sz w:val="20"/>
              </w:rPr>
              <w:t>s</w:t>
            </w:r>
            <w:r>
              <w:rPr>
                <w:sz w:val="20"/>
              </w:rPr>
              <w:t xml:space="preserve"> and materials</w:t>
            </w:r>
            <w:r w:rsidR="005C2166">
              <w:rPr>
                <w:sz w:val="20"/>
              </w:rPr>
              <w:t>, a large screen, projector</w:t>
            </w:r>
            <w:r w:rsidR="00F8631A">
              <w:rPr>
                <w:sz w:val="20"/>
              </w:rPr>
              <w:t xml:space="preserve">, </w:t>
            </w:r>
            <w:r w:rsidR="00CB2A82">
              <w:rPr>
                <w:sz w:val="20"/>
              </w:rPr>
              <w:t xml:space="preserve">and </w:t>
            </w:r>
            <w:r w:rsidR="00F8631A">
              <w:rPr>
                <w:sz w:val="20"/>
              </w:rPr>
              <w:t>wi-fi capabilities</w:t>
            </w:r>
            <w:r w:rsidR="00CB2A82">
              <w:rPr>
                <w:sz w:val="20"/>
              </w:rPr>
              <w:t xml:space="preserve"> fo</w:t>
            </w:r>
            <w:r w:rsidR="00F8631A">
              <w:rPr>
                <w:sz w:val="20"/>
              </w:rPr>
              <w:t>r guest users</w:t>
            </w:r>
            <w:r w:rsidR="00EA1160">
              <w:rPr>
                <w:sz w:val="20"/>
              </w:rPr>
              <w:t>.</w:t>
            </w:r>
          </w:p>
          <w:p w14:paraId="5261EBDA" w14:textId="255E7DB0" w:rsidR="007E0949" w:rsidRDefault="003F1857" w:rsidP="00046813">
            <w:pPr>
              <w:pStyle w:val="ListParagraph"/>
              <w:numPr>
                <w:ilvl w:val="0"/>
                <w:numId w:val="1"/>
              </w:numPr>
              <w:spacing w:line="240" w:lineRule="auto"/>
              <w:rPr>
                <w:sz w:val="20"/>
              </w:rPr>
            </w:pPr>
            <w:r>
              <w:rPr>
                <w:sz w:val="20"/>
              </w:rPr>
              <w:t>Identify a secure r</w:t>
            </w:r>
            <w:r w:rsidR="007E0949">
              <w:rPr>
                <w:sz w:val="20"/>
              </w:rPr>
              <w:t xml:space="preserve">oom </w:t>
            </w:r>
            <w:r>
              <w:rPr>
                <w:sz w:val="20"/>
              </w:rPr>
              <w:t xml:space="preserve">to be </w:t>
            </w:r>
            <w:r w:rsidR="007E0949">
              <w:rPr>
                <w:sz w:val="20"/>
              </w:rPr>
              <w:t>used for case record review</w:t>
            </w:r>
            <w:r w:rsidR="00CB2A82">
              <w:rPr>
                <w:sz w:val="20"/>
              </w:rPr>
              <w:t>s</w:t>
            </w:r>
            <w:r w:rsidR="007E0949">
              <w:rPr>
                <w:sz w:val="20"/>
              </w:rPr>
              <w:t xml:space="preserve"> to protect confidentiality</w:t>
            </w:r>
            <w:r w:rsidR="005C2166">
              <w:rPr>
                <w:sz w:val="20"/>
              </w:rPr>
              <w:t xml:space="preserve">, </w:t>
            </w:r>
            <w:r w:rsidR="00922521">
              <w:rPr>
                <w:sz w:val="20"/>
              </w:rPr>
              <w:t>with</w:t>
            </w:r>
            <w:r w:rsidR="005C2166">
              <w:rPr>
                <w:sz w:val="20"/>
              </w:rPr>
              <w:t xml:space="preserve"> tables for small team</w:t>
            </w:r>
            <w:r w:rsidR="001E23D6">
              <w:rPr>
                <w:sz w:val="20"/>
              </w:rPr>
              <w:t>s to</w:t>
            </w:r>
            <w:r w:rsidR="005C2166">
              <w:rPr>
                <w:sz w:val="20"/>
              </w:rPr>
              <w:t xml:space="preserve"> work, laptops to access state data system</w:t>
            </w:r>
            <w:r w:rsidR="00EA1160">
              <w:rPr>
                <w:sz w:val="20"/>
              </w:rPr>
              <w:t>,</w:t>
            </w:r>
            <w:r w:rsidR="00CB2A82">
              <w:rPr>
                <w:sz w:val="20"/>
              </w:rPr>
              <w:t xml:space="preserve"> adequate charging capabilities</w:t>
            </w:r>
            <w:r w:rsidR="00EA1160">
              <w:rPr>
                <w:sz w:val="20"/>
              </w:rPr>
              <w:t xml:space="preserve"> for laptops</w:t>
            </w:r>
            <w:r w:rsidR="005C2166">
              <w:rPr>
                <w:sz w:val="20"/>
              </w:rPr>
              <w:t xml:space="preserve">, and </w:t>
            </w:r>
            <w:r w:rsidR="0014301F">
              <w:rPr>
                <w:sz w:val="20"/>
              </w:rPr>
              <w:t>easel-size</w:t>
            </w:r>
            <w:r w:rsidR="005C2166">
              <w:rPr>
                <w:sz w:val="20"/>
              </w:rPr>
              <w:t xml:space="preserve"> </w:t>
            </w:r>
            <w:r w:rsidR="00FE2A75">
              <w:rPr>
                <w:sz w:val="20"/>
              </w:rPr>
              <w:t>P</w:t>
            </w:r>
            <w:r w:rsidR="005C2166">
              <w:rPr>
                <w:sz w:val="20"/>
              </w:rPr>
              <w:t>ost-it notes</w:t>
            </w:r>
            <w:r w:rsidR="0014301F">
              <w:rPr>
                <w:sz w:val="20"/>
              </w:rPr>
              <w:t xml:space="preserve"> to hang with tips to help reviewers</w:t>
            </w:r>
            <w:r w:rsidR="00EA1160">
              <w:rPr>
                <w:sz w:val="20"/>
              </w:rPr>
              <w:t>.</w:t>
            </w:r>
          </w:p>
          <w:p w14:paraId="11A1DE58" w14:textId="70D2E66C" w:rsidR="007E0949" w:rsidRDefault="007E0949" w:rsidP="00046813">
            <w:pPr>
              <w:pStyle w:val="ListParagraph"/>
              <w:numPr>
                <w:ilvl w:val="0"/>
                <w:numId w:val="1"/>
              </w:numPr>
              <w:spacing w:line="240" w:lineRule="auto"/>
              <w:rPr>
                <w:sz w:val="20"/>
              </w:rPr>
            </w:pPr>
            <w:r>
              <w:rPr>
                <w:sz w:val="20"/>
              </w:rPr>
              <w:t xml:space="preserve">Reserve separate rooms (number of rooms needed based on number of stakeholder/partner interviews scheduled) to conduct concurrent interviews, ensuring working telephone and/or computer </w:t>
            </w:r>
            <w:r w:rsidR="003F1857">
              <w:rPr>
                <w:sz w:val="20"/>
              </w:rPr>
              <w:t xml:space="preserve">in each room </w:t>
            </w:r>
            <w:r>
              <w:rPr>
                <w:sz w:val="20"/>
              </w:rPr>
              <w:t>that supports conference or video calls if applicable (see NYTD Review Daily Agendas Template on NYTD Virtual Network)</w:t>
            </w:r>
            <w:r w:rsidR="00EA1160">
              <w:rPr>
                <w:sz w:val="20"/>
              </w:rPr>
              <w:t>.</w:t>
            </w:r>
          </w:p>
          <w:p w14:paraId="41C97985" w14:textId="388FEA48" w:rsidR="007E0949" w:rsidRPr="00A264E8" w:rsidRDefault="003F1857" w:rsidP="00046813">
            <w:pPr>
              <w:pStyle w:val="ListParagraph"/>
              <w:numPr>
                <w:ilvl w:val="0"/>
                <w:numId w:val="1"/>
              </w:numPr>
              <w:spacing w:after="40" w:line="240" w:lineRule="auto"/>
              <w:rPr>
                <w:sz w:val="20"/>
              </w:rPr>
            </w:pPr>
            <w:r>
              <w:rPr>
                <w:sz w:val="20"/>
              </w:rPr>
              <w:t>Set d</w:t>
            </w:r>
            <w:r w:rsidR="007E0949">
              <w:rPr>
                <w:sz w:val="20"/>
              </w:rPr>
              <w:t>aily schedules (arrival and departure times), office hours, access to building</w:t>
            </w:r>
            <w:r w:rsidR="00EA1160">
              <w:rPr>
                <w:sz w:val="20"/>
              </w:rPr>
              <w:t>.</w:t>
            </w:r>
          </w:p>
        </w:tc>
        <w:tc>
          <w:tcPr>
            <w:tcW w:w="2016" w:type="dxa"/>
            <w:vAlign w:val="center"/>
          </w:tcPr>
          <w:p w14:paraId="6947AA0C" w14:textId="26546586" w:rsidR="007E0949" w:rsidRPr="002B32E2" w:rsidRDefault="00CB419A" w:rsidP="009C4961">
            <w:pPr>
              <w:spacing w:before="40" w:after="40"/>
              <w:rPr>
                <w:sz w:val="20"/>
              </w:rPr>
            </w:pPr>
            <w:r>
              <w:rPr>
                <w:sz w:val="20"/>
              </w:rPr>
              <w:t> </w:t>
            </w:r>
          </w:p>
        </w:tc>
        <w:tc>
          <w:tcPr>
            <w:tcW w:w="1296" w:type="dxa"/>
            <w:vAlign w:val="center"/>
          </w:tcPr>
          <w:p w14:paraId="7D537A2E" w14:textId="0EC783F3" w:rsidR="007E0949" w:rsidRDefault="00CB419A" w:rsidP="00D04F6E">
            <w:pPr>
              <w:spacing w:before="40" w:after="40"/>
              <w:jc w:val="center"/>
              <w:rPr>
                <w:sz w:val="20"/>
              </w:rPr>
            </w:pPr>
            <w:r>
              <w:rPr>
                <w:sz w:val="20"/>
              </w:rPr>
              <w:t> </w:t>
            </w:r>
          </w:p>
        </w:tc>
      </w:tr>
      <w:tr w:rsidR="007E0949" w14:paraId="1D5170D5" w14:textId="77777777" w:rsidTr="00601ECB">
        <w:trPr>
          <w:trHeight w:val="576"/>
        </w:trPr>
        <w:tc>
          <w:tcPr>
            <w:tcW w:w="6552" w:type="dxa"/>
            <w:vAlign w:val="center"/>
          </w:tcPr>
          <w:p w14:paraId="4898F5E7" w14:textId="33560B3A" w:rsidR="007E0949" w:rsidRPr="00A264E8" w:rsidRDefault="007E0949" w:rsidP="00046813">
            <w:pPr>
              <w:spacing w:before="40" w:after="40" w:line="240" w:lineRule="auto"/>
              <w:rPr>
                <w:sz w:val="20"/>
              </w:rPr>
            </w:pPr>
            <w:r>
              <w:rPr>
                <w:sz w:val="20"/>
              </w:rPr>
              <w:t xml:space="preserve">Begin working on pre-onsite phase activities (see Section 4 of the </w:t>
            </w:r>
            <w:r w:rsidRPr="006E0DB9">
              <w:rPr>
                <w:i/>
                <w:iCs/>
                <w:sz w:val="20"/>
              </w:rPr>
              <w:t>Guide to the NYTD Review</w:t>
            </w:r>
            <w:r>
              <w:rPr>
                <w:sz w:val="20"/>
              </w:rPr>
              <w:t>)</w:t>
            </w:r>
            <w:r w:rsidR="00EA1160">
              <w:rPr>
                <w:sz w:val="20"/>
              </w:rPr>
              <w:t>.</w:t>
            </w:r>
          </w:p>
        </w:tc>
        <w:tc>
          <w:tcPr>
            <w:tcW w:w="2016" w:type="dxa"/>
            <w:vAlign w:val="center"/>
          </w:tcPr>
          <w:p w14:paraId="2F1E6E0B" w14:textId="4896BE6A" w:rsidR="007E0949" w:rsidRPr="002B32E2" w:rsidRDefault="00CB419A" w:rsidP="009C4961">
            <w:pPr>
              <w:spacing w:before="40" w:after="40"/>
              <w:rPr>
                <w:sz w:val="20"/>
              </w:rPr>
            </w:pPr>
            <w:r>
              <w:rPr>
                <w:sz w:val="20"/>
              </w:rPr>
              <w:t> </w:t>
            </w:r>
            <w:r w:rsidR="000F3DF3">
              <w:rPr>
                <w:sz w:val="20"/>
              </w:rPr>
              <w:t> </w:t>
            </w:r>
          </w:p>
        </w:tc>
        <w:tc>
          <w:tcPr>
            <w:tcW w:w="1296" w:type="dxa"/>
            <w:vAlign w:val="center"/>
          </w:tcPr>
          <w:p w14:paraId="3D706EA4" w14:textId="522196E6" w:rsidR="007E0949" w:rsidRDefault="00B4726F" w:rsidP="00D04F6E">
            <w:pPr>
              <w:spacing w:before="40" w:after="40"/>
              <w:jc w:val="center"/>
              <w:rPr>
                <w:sz w:val="20"/>
              </w:rPr>
            </w:pPr>
            <w:r>
              <w:rPr>
                <w:sz w:val="20"/>
              </w:rPr>
              <w:t> </w:t>
            </w:r>
          </w:p>
        </w:tc>
      </w:tr>
    </w:tbl>
    <w:p w14:paraId="7354AECD" w14:textId="4AC53DAC" w:rsidR="00902EFE" w:rsidRPr="001F525A" w:rsidRDefault="00902EFE" w:rsidP="00FE0972">
      <w:pPr>
        <w:tabs>
          <w:tab w:val="left" w:pos="934"/>
        </w:tabs>
        <w:spacing w:before="160" w:after="0"/>
        <w:ind w:left="90"/>
        <w:rPr>
          <w:b/>
          <w:bCs/>
          <w:color w:val="002060"/>
          <w:sz w:val="24"/>
          <w:szCs w:val="24"/>
        </w:rPr>
      </w:pPr>
      <w:r w:rsidRPr="001F525A">
        <w:rPr>
          <w:b/>
          <w:bCs/>
          <w:color w:val="002060"/>
          <w:sz w:val="24"/>
          <w:szCs w:val="24"/>
        </w:rPr>
        <w:t xml:space="preserve">3 months before NYTD Review: </w:t>
      </w:r>
      <w:r w:rsidR="00B71EBF" w:rsidRPr="001F525A">
        <w:rPr>
          <w:b/>
          <w:bCs/>
          <w:color w:val="002060"/>
          <w:sz w:val="24"/>
          <w:szCs w:val="24"/>
        </w:rPr>
        <w:t>Set Up</w:t>
      </w:r>
      <w:r w:rsidR="00C67116">
        <w:rPr>
          <w:b/>
          <w:bCs/>
          <w:color w:val="002060"/>
          <w:sz w:val="24"/>
          <w:szCs w:val="24"/>
        </w:rPr>
        <w:t xml:space="preserve"> and </w:t>
      </w:r>
      <w:r w:rsidR="00B71EBF" w:rsidRPr="001F525A">
        <w:rPr>
          <w:b/>
          <w:bCs/>
          <w:color w:val="002060"/>
          <w:sz w:val="24"/>
          <w:szCs w:val="24"/>
        </w:rPr>
        <w:t xml:space="preserve">Hold </w:t>
      </w:r>
      <w:r w:rsidR="007E0949" w:rsidRPr="001F525A">
        <w:rPr>
          <w:b/>
          <w:bCs/>
          <w:color w:val="002060"/>
          <w:sz w:val="24"/>
          <w:szCs w:val="24"/>
        </w:rPr>
        <w:t>Planning Calls</w:t>
      </w:r>
    </w:p>
    <w:p w14:paraId="64E9AEB5" w14:textId="3C3255FE" w:rsidR="00902EFE" w:rsidRPr="00902EFE" w:rsidRDefault="00902EFE" w:rsidP="00902EFE">
      <w:pPr>
        <w:tabs>
          <w:tab w:val="left" w:pos="934"/>
        </w:tabs>
        <w:rPr>
          <w:sz w:val="20"/>
        </w:rPr>
        <w:sectPr w:rsidR="00902EFE" w:rsidRPr="00902EFE" w:rsidSect="00073B99">
          <w:type w:val="continuous"/>
          <w:pgSz w:w="12240" w:h="15840"/>
          <w:pgMar w:top="1440" w:right="1152" w:bottom="1152" w:left="1152" w:header="720" w:footer="720" w:gutter="0"/>
          <w:cols w:space="720"/>
          <w:docGrid w:linePitch="360"/>
        </w:sectPr>
      </w:pPr>
    </w:p>
    <w:tbl>
      <w:tblPr>
        <w:tblStyle w:val="TableGrid"/>
        <w:tblW w:w="9864" w:type="dxa"/>
        <w:tblInd w:w="6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552"/>
        <w:gridCol w:w="2016"/>
        <w:gridCol w:w="1296"/>
      </w:tblGrid>
      <w:tr w:rsidR="007E0949" w14:paraId="3751DCDF" w14:textId="77777777" w:rsidTr="005B4481">
        <w:trPr>
          <w:tblHeader/>
        </w:trPr>
        <w:tc>
          <w:tcPr>
            <w:tcW w:w="6552" w:type="dxa"/>
            <w:shd w:val="clear" w:color="auto" w:fill="D9E2F3" w:themeFill="accent1" w:themeFillTint="33"/>
            <w:vAlign w:val="center"/>
          </w:tcPr>
          <w:p w14:paraId="198C7A19" w14:textId="602C34DC" w:rsidR="007E0949" w:rsidRPr="00902EFE" w:rsidRDefault="007E0949" w:rsidP="00902EFE">
            <w:pPr>
              <w:spacing w:before="40" w:after="40"/>
              <w:jc w:val="center"/>
              <w:rPr>
                <w:b/>
                <w:bCs/>
                <w:color w:val="002060"/>
                <w:sz w:val="20"/>
              </w:rPr>
            </w:pPr>
            <w:r w:rsidRPr="00902EFE">
              <w:rPr>
                <w:b/>
                <w:bCs/>
                <w:color w:val="002060"/>
                <w:sz w:val="20"/>
              </w:rPr>
              <w:t>Activity</w:t>
            </w:r>
          </w:p>
        </w:tc>
        <w:tc>
          <w:tcPr>
            <w:tcW w:w="2016" w:type="dxa"/>
            <w:shd w:val="clear" w:color="auto" w:fill="D9E2F3" w:themeFill="accent1" w:themeFillTint="33"/>
            <w:vAlign w:val="center"/>
          </w:tcPr>
          <w:p w14:paraId="3D34C6CE" w14:textId="0823DD0A" w:rsidR="007E0949" w:rsidRPr="00902EFE" w:rsidRDefault="007E0949" w:rsidP="00902EFE">
            <w:pPr>
              <w:spacing w:before="40" w:after="40"/>
              <w:jc w:val="center"/>
              <w:rPr>
                <w:b/>
                <w:bCs/>
                <w:color w:val="002060"/>
                <w:sz w:val="20"/>
              </w:rPr>
            </w:pPr>
            <w:r w:rsidRPr="00902EFE">
              <w:rPr>
                <w:b/>
                <w:bCs/>
                <w:color w:val="002060"/>
                <w:sz w:val="20"/>
              </w:rPr>
              <w:t>Enter Due Date</w:t>
            </w:r>
          </w:p>
        </w:tc>
        <w:tc>
          <w:tcPr>
            <w:tcW w:w="1296" w:type="dxa"/>
            <w:shd w:val="clear" w:color="auto" w:fill="D9E2F3" w:themeFill="accent1" w:themeFillTint="33"/>
            <w:vAlign w:val="center"/>
          </w:tcPr>
          <w:p w14:paraId="2CBBAFBE" w14:textId="11BA894F" w:rsidR="007E0949" w:rsidRPr="00902EFE" w:rsidRDefault="007E0949" w:rsidP="00902EFE">
            <w:pPr>
              <w:spacing w:before="40" w:after="40"/>
              <w:jc w:val="center"/>
              <w:rPr>
                <w:b/>
                <w:bCs/>
                <w:color w:val="002060"/>
                <w:sz w:val="20"/>
              </w:rPr>
            </w:pPr>
            <w:r w:rsidRPr="00902EFE">
              <w:rPr>
                <w:b/>
                <w:bCs/>
                <w:color w:val="002060"/>
                <w:sz w:val="20"/>
              </w:rPr>
              <w:t>Check Once Completed</w:t>
            </w:r>
          </w:p>
        </w:tc>
      </w:tr>
      <w:tr w:rsidR="007E0949" w14:paraId="38E16047" w14:textId="77777777" w:rsidTr="00601ECB">
        <w:tc>
          <w:tcPr>
            <w:tcW w:w="6552" w:type="dxa"/>
            <w:vAlign w:val="center"/>
          </w:tcPr>
          <w:p w14:paraId="604A0CD4" w14:textId="0E75275D" w:rsidR="007E0949" w:rsidRPr="00902EFE" w:rsidRDefault="007E0949" w:rsidP="002A0EBC">
            <w:pPr>
              <w:pStyle w:val="BodyText"/>
              <w:tabs>
                <w:tab w:val="left" w:pos="1020"/>
              </w:tabs>
              <w:spacing w:before="40" w:after="40"/>
              <w:rPr>
                <w:sz w:val="20"/>
                <w:szCs w:val="20"/>
              </w:rPr>
            </w:pPr>
            <w:r w:rsidRPr="00902EFE">
              <w:rPr>
                <w:sz w:val="20"/>
                <w:szCs w:val="20"/>
              </w:rPr>
              <w:t>Federal</w:t>
            </w:r>
            <w:r w:rsidRPr="00902EFE">
              <w:rPr>
                <w:spacing w:val="-1"/>
                <w:sz w:val="20"/>
                <w:szCs w:val="20"/>
              </w:rPr>
              <w:t xml:space="preserve"> </w:t>
            </w:r>
            <w:r w:rsidRPr="00902EFE">
              <w:rPr>
                <w:sz w:val="20"/>
                <w:szCs w:val="20"/>
              </w:rPr>
              <w:t xml:space="preserve">Technical </w:t>
            </w:r>
            <w:r w:rsidR="006A34C6">
              <w:rPr>
                <w:sz w:val="20"/>
                <w:szCs w:val="20"/>
              </w:rPr>
              <w:t>Lead and federal technical staff</w:t>
            </w:r>
            <w:r w:rsidR="0086323C">
              <w:rPr>
                <w:sz w:val="20"/>
                <w:szCs w:val="20"/>
              </w:rPr>
              <w:t xml:space="preserve">, </w:t>
            </w:r>
            <w:r w:rsidRPr="00902EFE">
              <w:rPr>
                <w:sz w:val="20"/>
                <w:szCs w:val="20"/>
              </w:rPr>
              <w:t xml:space="preserve">State Technical </w:t>
            </w:r>
            <w:r w:rsidR="00D619CB">
              <w:rPr>
                <w:sz w:val="20"/>
                <w:szCs w:val="20"/>
              </w:rPr>
              <w:t>L</w:t>
            </w:r>
            <w:r w:rsidRPr="00902EFE">
              <w:rPr>
                <w:sz w:val="20"/>
                <w:szCs w:val="20"/>
              </w:rPr>
              <w:t>ead</w:t>
            </w:r>
            <w:r w:rsidR="0086323C">
              <w:rPr>
                <w:sz w:val="20"/>
                <w:szCs w:val="20"/>
              </w:rPr>
              <w:t>,</w:t>
            </w:r>
            <w:r w:rsidR="00B67575">
              <w:rPr>
                <w:sz w:val="20"/>
                <w:szCs w:val="20"/>
              </w:rPr>
              <w:t xml:space="preserve"> and </w:t>
            </w:r>
            <w:r w:rsidR="0086323C">
              <w:rPr>
                <w:sz w:val="20"/>
                <w:szCs w:val="20"/>
              </w:rPr>
              <w:t xml:space="preserve">state </w:t>
            </w:r>
            <w:r w:rsidRPr="00902EFE">
              <w:rPr>
                <w:sz w:val="20"/>
                <w:szCs w:val="20"/>
              </w:rPr>
              <w:t>te</w:t>
            </w:r>
            <w:r w:rsidR="0086323C">
              <w:rPr>
                <w:sz w:val="20"/>
                <w:szCs w:val="20"/>
              </w:rPr>
              <w:t xml:space="preserve">chnical staff </w:t>
            </w:r>
            <w:r w:rsidR="00B67575">
              <w:rPr>
                <w:sz w:val="20"/>
                <w:szCs w:val="20"/>
              </w:rPr>
              <w:t xml:space="preserve">already identified </w:t>
            </w:r>
            <w:r w:rsidRPr="00902EFE">
              <w:rPr>
                <w:sz w:val="20"/>
                <w:szCs w:val="20"/>
              </w:rPr>
              <w:t>participate in a planning call to orient</w:t>
            </w:r>
            <w:r w:rsidRPr="00902EFE">
              <w:rPr>
                <w:spacing w:val="-9"/>
                <w:sz w:val="20"/>
                <w:szCs w:val="20"/>
              </w:rPr>
              <w:t xml:space="preserve"> </w:t>
            </w:r>
            <w:r w:rsidRPr="00902EFE">
              <w:rPr>
                <w:sz w:val="20"/>
                <w:szCs w:val="20"/>
              </w:rPr>
              <w:t>the</w:t>
            </w:r>
            <w:r w:rsidRPr="00902EFE">
              <w:rPr>
                <w:spacing w:val="-10"/>
                <w:sz w:val="20"/>
                <w:szCs w:val="20"/>
              </w:rPr>
              <w:t xml:space="preserve"> </w:t>
            </w:r>
            <w:r w:rsidRPr="00902EFE">
              <w:rPr>
                <w:sz w:val="20"/>
                <w:szCs w:val="20"/>
              </w:rPr>
              <w:t>federal</w:t>
            </w:r>
            <w:r w:rsidRPr="00902EFE">
              <w:rPr>
                <w:spacing w:val="-11"/>
                <w:sz w:val="20"/>
                <w:szCs w:val="20"/>
              </w:rPr>
              <w:t xml:space="preserve"> </w:t>
            </w:r>
            <w:r w:rsidRPr="00902EFE">
              <w:rPr>
                <w:sz w:val="20"/>
                <w:szCs w:val="20"/>
              </w:rPr>
              <w:t>team</w:t>
            </w:r>
            <w:r w:rsidRPr="00902EFE">
              <w:rPr>
                <w:spacing w:val="-9"/>
                <w:sz w:val="20"/>
                <w:szCs w:val="20"/>
              </w:rPr>
              <w:t xml:space="preserve"> </w:t>
            </w:r>
            <w:r w:rsidRPr="00902EFE">
              <w:rPr>
                <w:sz w:val="20"/>
                <w:szCs w:val="20"/>
              </w:rPr>
              <w:t>to</w:t>
            </w:r>
            <w:r w:rsidRPr="00902EFE">
              <w:rPr>
                <w:spacing w:val="-8"/>
                <w:sz w:val="20"/>
                <w:szCs w:val="20"/>
              </w:rPr>
              <w:t xml:space="preserve"> </w:t>
            </w:r>
            <w:r w:rsidRPr="00902EFE">
              <w:rPr>
                <w:sz w:val="20"/>
                <w:szCs w:val="20"/>
              </w:rPr>
              <w:t>the</w:t>
            </w:r>
            <w:r w:rsidRPr="00902EFE">
              <w:rPr>
                <w:spacing w:val="-8"/>
                <w:sz w:val="20"/>
                <w:szCs w:val="20"/>
              </w:rPr>
              <w:t xml:space="preserve"> </w:t>
            </w:r>
            <w:r w:rsidRPr="00902EFE">
              <w:rPr>
                <w:sz w:val="20"/>
                <w:szCs w:val="20"/>
              </w:rPr>
              <w:t>state’s</w:t>
            </w:r>
            <w:r w:rsidRPr="00902EFE">
              <w:rPr>
                <w:spacing w:val="-8"/>
                <w:sz w:val="20"/>
                <w:szCs w:val="20"/>
              </w:rPr>
              <w:t xml:space="preserve"> </w:t>
            </w:r>
            <w:r w:rsidRPr="00902EFE">
              <w:rPr>
                <w:sz w:val="20"/>
                <w:szCs w:val="20"/>
              </w:rPr>
              <w:t>child</w:t>
            </w:r>
            <w:r w:rsidRPr="00902EFE">
              <w:rPr>
                <w:spacing w:val="-6"/>
                <w:sz w:val="20"/>
                <w:szCs w:val="20"/>
              </w:rPr>
              <w:t xml:space="preserve"> </w:t>
            </w:r>
            <w:r w:rsidRPr="00902EFE">
              <w:rPr>
                <w:sz w:val="20"/>
                <w:szCs w:val="20"/>
              </w:rPr>
              <w:t>welfare</w:t>
            </w:r>
            <w:r w:rsidRPr="00902EFE">
              <w:rPr>
                <w:spacing w:val="-10"/>
                <w:sz w:val="20"/>
                <w:szCs w:val="20"/>
              </w:rPr>
              <w:t xml:space="preserve"> </w:t>
            </w:r>
            <w:r w:rsidRPr="00902EFE">
              <w:rPr>
                <w:sz w:val="20"/>
                <w:szCs w:val="20"/>
              </w:rPr>
              <w:t>information</w:t>
            </w:r>
            <w:r w:rsidRPr="00902EFE">
              <w:rPr>
                <w:spacing w:val="-8"/>
                <w:sz w:val="20"/>
                <w:szCs w:val="20"/>
              </w:rPr>
              <w:t xml:space="preserve"> </w:t>
            </w:r>
            <w:r w:rsidRPr="00902EFE">
              <w:rPr>
                <w:sz w:val="20"/>
                <w:szCs w:val="20"/>
              </w:rPr>
              <w:t>system</w:t>
            </w:r>
            <w:r w:rsidRPr="00902EFE">
              <w:rPr>
                <w:spacing w:val="-5"/>
                <w:sz w:val="20"/>
                <w:szCs w:val="20"/>
              </w:rPr>
              <w:t xml:space="preserve"> </w:t>
            </w:r>
            <w:r w:rsidRPr="00902EFE">
              <w:rPr>
                <w:sz w:val="20"/>
                <w:szCs w:val="20"/>
              </w:rPr>
              <w:t>and</w:t>
            </w:r>
            <w:r w:rsidRPr="00902EFE">
              <w:rPr>
                <w:spacing w:val="-10"/>
                <w:sz w:val="20"/>
                <w:szCs w:val="20"/>
              </w:rPr>
              <w:t xml:space="preserve"> </w:t>
            </w:r>
            <w:r w:rsidRPr="00902EFE">
              <w:rPr>
                <w:sz w:val="20"/>
                <w:szCs w:val="20"/>
              </w:rPr>
              <w:t>to</w:t>
            </w:r>
            <w:r w:rsidRPr="00902EFE">
              <w:rPr>
                <w:spacing w:val="-8"/>
                <w:sz w:val="20"/>
                <w:szCs w:val="20"/>
              </w:rPr>
              <w:t xml:space="preserve"> </w:t>
            </w:r>
            <w:r w:rsidRPr="00902EFE">
              <w:rPr>
                <w:sz w:val="20"/>
                <w:szCs w:val="20"/>
              </w:rPr>
              <w:t>discuss</w:t>
            </w:r>
            <w:r w:rsidRPr="00902EFE">
              <w:rPr>
                <w:spacing w:val="-10"/>
                <w:sz w:val="20"/>
                <w:szCs w:val="20"/>
              </w:rPr>
              <w:t xml:space="preserve"> </w:t>
            </w:r>
            <w:r w:rsidRPr="00902EFE">
              <w:rPr>
                <w:sz w:val="20"/>
                <w:szCs w:val="20"/>
              </w:rPr>
              <w:t>the state’s technical preparations for the NYTD Review</w:t>
            </w:r>
            <w:r w:rsidR="00EA1160">
              <w:rPr>
                <w:sz w:val="20"/>
                <w:szCs w:val="20"/>
              </w:rPr>
              <w:t>.</w:t>
            </w:r>
          </w:p>
        </w:tc>
        <w:tc>
          <w:tcPr>
            <w:tcW w:w="2016" w:type="dxa"/>
            <w:vAlign w:val="center"/>
          </w:tcPr>
          <w:p w14:paraId="13DB1755" w14:textId="5A13D288" w:rsidR="007E0949" w:rsidRPr="009C4961" w:rsidRDefault="000F3DF3" w:rsidP="009C4961">
            <w:pPr>
              <w:spacing w:before="40" w:after="40"/>
              <w:rPr>
                <w:sz w:val="20"/>
              </w:rPr>
            </w:pPr>
            <w:r>
              <w:rPr>
                <w:sz w:val="20"/>
              </w:rPr>
              <w:t> </w:t>
            </w:r>
          </w:p>
        </w:tc>
        <w:tc>
          <w:tcPr>
            <w:tcW w:w="1296" w:type="dxa"/>
            <w:vAlign w:val="center"/>
          </w:tcPr>
          <w:p w14:paraId="571AC416" w14:textId="37CEB6ED" w:rsidR="007E0949" w:rsidRPr="009C4961" w:rsidRDefault="007E393E" w:rsidP="00D04F6E">
            <w:pPr>
              <w:spacing w:before="40" w:after="40"/>
              <w:jc w:val="center"/>
              <w:rPr>
                <w:sz w:val="20"/>
              </w:rPr>
            </w:pPr>
            <w:r>
              <w:rPr>
                <w:sz w:val="20"/>
              </w:rPr>
              <w:t> </w:t>
            </w:r>
          </w:p>
        </w:tc>
      </w:tr>
      <w:tr w:rsidR="007E0949" w14:paraId="47BA73BA" w14:textId="77777777" w:rsidTr="00601ECB">
        <w:trPr>
          <w:trHeight w:val="576"/>
        </w:trPr>
        <w:tc>
          <w:tcPr>
            <w:tcW w:w="6552" w:type="dxa"/>
            <w:vAlign w:val="center"/>
          </w:tcPr>
          <w:p w14:paraId="5F273753" w14:textId="50CD8A41" w:rsidR="007E0949" w:rsidRPr="00902EFE" w:rsidRDefault="007E0949" w:rsidP="002A0EBC">
            <w:pPr>
              <w:pStyle w:val="BodyText"/>
              <w:tabs>
                <w:tab w:val="left" w:pos="1019"/>
              </w:tabs>
              <w:spacing w:before="40" w:after="40"/>
              <w:rPr>
                <w:sz w:val="20"/>
                <w:szCs w:val="20"/>
              </w:rPr>
            </w:pPr>
            <w:r w:rsidRPr="00902EFE">
              <w:rPr>
                <w:sz w:val="20"/>
                <w:szCs w:val="20"/>
              </w:rPr>
              <w:t>Federal</w:t>
            </w:r>
            <w:r w:rsidRPr="00902EFE">
              <w:rPr>
                <w:spacing w:val="-12"/>
                <w:sz w:val="20"/>
                <w:szCs w:val="20"/>
              </w:rPr>
              <w:t xml:space="preserve"> </w:t>
            </w:r>
            <w:r w:rsidRPr="00902EFE">
              <w:rPr>
                <w:sz w:val="20"/>
                <w:szCs w:val="20"/>
              </w:rPr>
              <w:t>Review</w:t>
            </w:r>
            <w:r w:rsidRPr="00902EFE">
              <w:rPr>
                <w:spacing w:val="-15"/>
                <w:sz w:val="20"/>
                <w:szCs w:val="20"/>
              </w:rPr>
              <w:t xml:space="preserve"> </w:t>
            </w:r>
            <w:r w:rsidRPr="00902EFE">
              <w:rPr>
                <w:sz w:val="20"/>
                <w:szCs w:val="20"/>
              </w:rPr>
              <w:t>Coordinator</w:t>
            </w:r>
            <w:r w:rsidRPr="00902EFE">
              <w:rPr>
                <w:spacing w:val="-10"/>
                <w:sz w:val="20"/>
                <w:szCs w:val="20"/>
              </w:rPr>
              <w:t xml:space="preserve"> </w:t>
            </w:r>
            <w:r w:rsidRPr="00902EFE">
              <w:rPr>
                <w:sz w:val="20"/>
                <w:szCs w:val="20"/>
              </w:rPr>
              <w:t>and</w:t>
            </w:r>
            <w:r w:rsidRPr="00902EFE">
              <w:rPr>
                <w:spacing w:val="-11"/>
                <w:sz w:val="20"/>
                <w:szCs w:val="20"/>
              </w:rPr>
              <w:t xml:space="preserve"> </w:t>
            </w:r>
            <w:r w:rsidRPr="00902EFE">
              <w:rPr>
                <w:sz w:val="20"/>
                <w:szCs w:val="20"/>
              </w:rPr>
              <w:t>State</w:t>
            </w:r>
            <w:r w:rsidRPr="00902EFE">
              <w:rPr>
                <w:spacing w:val="-11"/>
                <w:sz w:val="20"/>
                <w:szCs w:val="20"/>
              </w:rPr>
              <w:t xml:space="preserve"> </w:t>
            </w:r>
            <w:r w:rsidRPr="00902EFE">
              <w:rPr>
                <w:sz w:val="20"/>
                <w:szCs w:val="20"/>
              </w:rPr>
              <w:t>Review</w:t>
            </w:r>
            <w:r w:rsidRPr="00902EFE">
              <w:rPr>
                <w:spacing w:val="-13"/>
                <w:sz w:val="20"/>
                <w:szCs w:val="20"/>
              </w:rPr>
              <w:t xml:space="preserve"> </w:t>
            </w:r>
            <w:r w:rsidRPr="00902EFE">
              <w:rPr>
                <w:sz w:val="20"/>
                <w:szCs w:val="20"/>
              </w:rPr>
              <w:t>Coordinator</w:t>
            </w:r>
            <w:r w:rsidRPr="00902EFE">
              <w:rPr>
                <w:spacing w:val="-12"/>
                <w:sz w:val="20"/>
                <w:szCs w:val="20"/>
              </w:rPr>
              <w:t xml:space="preserve"> </w:t>
            </w:r>
            <w:r w:rsidRPr="00902EFE">
              <w:rPr>
                <w:sz w:val="20"/>
                <w:szCs w:val="20"/>
              </w:rPr>
              <w:t>(and</w:t>
            </w:r>
            <w:r w:rsidRPr="00902EFE">
              <w:rPr>
                <w:spacing w:val="-11"/>
                <w:sz w:val="20"/>
                <w:szCs w:val="20"/>
              </w:rPr>
              <w:t xml:space="preserve"> </w:t>
            </w:r>
            <w:r w:rsidRPr="00902EFE">
              <w:rPr>
                <w:sz w:val="20"/>
                <w:szCs w:val="20"/>
              </w:rPr>
              <w:t>select</w:t>
            </w:r>
            <w:r w:rsidRPr="00902EFE">
              <w:rPr>
                <w:spacing w:val="-12"/>
                <w:sz w:val="20"/>
                <w:szCs w:val="20"/>
              </w:rPr>
              <w:t xml:space="preserve"> </w:t>
            </w:r>
            <w:r w:rsidRPr="00902EFE">
              <w:rPr>
                <w:sz w:val="20"/>
                <w:szCs w:val="20"/>
              </w:rPr>
              <w:t>members</w:t>
            </w:r>
            <w:r w:rsidRPr="00902EFE">
              <w:rPr>
                <w:spacing w:val="-11"/>
                <w:sz w:val="20"/>
                <w:szCs w:val="20"/>
              </w:rPr>
              <w:t xml:space="preserve"> </w:t>
            </w:r>
            <w:r w:rsidRPr="00902EFE">
              <w:rPr>
                <w:sz w:val="20"/>
                <w:szCs w:val="20"/>
              </w:rPr>
              <w:t>of</w:t>
            </w:r>
            <w:r w:rsidRPr="00902EFE">
              <w:rPr>
                <w:spacing w:val="-10"/>
                <w:sz w:val="20"/>
                <w:szCs w:val="20"/>
              </w:rPr>
              <w:t xml:space="preserve"> </w:t>
            </w:r>
            <w:r w:rsidRPr="00902EFE">
              <w:rPr>
                <w:sz w:val="20"/>
                <w:szCs w:val="20"/>
              </w:rPr>
              <w:t>each review</w:t>
            </w:r>
            <w:r w:rsidRPr="00902EFE">
              <w:rPr>
                <w:spacing w:val="-2"/>
                <w:sz w:val="20"/>
                <w:szCs w:val="20"/>
              </w:rPr>
              <w:t xml:space="preserve"> </w:t>
            </w:r>
            <w:r w:rsidRPr="00902EFE">
              <w:rPr>
                <w:sz w:val="20"/>
                <w:szCs w:val="20"/>
              </w:rPr>
              <w:t xml:space="preserve">team) may host </w:t>
            </w:r>
            <w:r w:rsidR="00DB2235">
              <w:rPr>
                <w:sz w:val="20"/>
                <w:szCs w:val="20"/>
              </w:rPr>
              <w:t xml:space="preserve">a </w:t>
            </w:r>
            <w:r w:rsidRPr="00902EFE">
              <w:rPr>
                <w:sz w:val="20"/>
                <w:szCs w:val="20"/>
              </w:rPr>
              <w:t xml:space="preserve">conference call to check in on the state’s progress </w:t>
            </w:r>
            <w:r w:rsidR="002972FF">
              <w:rPr>
                <w:sz w:val="20"/>
                <w:szCs w:val="20"/>
              </w:rPr>
              <w:t xml:space="preserve">in </w:t>
            </w:r>
            <w:r w:rsidRPr="00902EFE">
              <w:rPr>
                <w:sz w:val="20"/>
                <w:szCs w:val="20"/>
              </w:rPr>
              <w:t>preparing for the NYTD Review</w:t>
            </w:r>
            <w:r w:rsidR="00EA1160">
              <w:rPr>
                <w:sz w:val="20"/>
                <w:szCs w:val="20"/>
              </w:rPr>
              <w:t>.</w:t>
            </w:r>
          </w:p>
        </w:tc>
        <w:tc>
          <w:tcPr>
            <w:tcW w:w="2016" w:type="dxa"/>
            <w:vAlign w:val="center"/>
          </w:tcPr>
          <w:p w14:paraId="7E8264E8" w14:textId="104C61B7" w:rsidR="007E0949" w:rsidRPr="009C4961" w:rsidRDefault="007E393E" w:rsidP="009C4961">
            <w:pPr>
              <w:spacing w:before="40" w:after="40"/>
              <w:rPr>
                <w:sz w:val="20"/>
              </w:rPr>
            </w:pPr>
            <w:r>
              <w:rPr>
                <w:sz w:val="20"/>
              </w:rPr>
              <w:t> </w:t>
            </w:r>
          </w:p>
        </w:tc>
        <w:tc>
          <w:tcPr>
            <w:tcW w:w="1296" w:type="dxa"/>
            <w:vAlign w:val="center"/>
          </w:tcPr>
          <w:p w14:paraId="6B661EDA" w14:textId="5F764AA1" w:rsidR="007E0949" w:rsidRDefault="00875B04" w:rsidP="00D04F6E">
            <w:pPr>
              <w:spacing w:before="40" w:after="40"/>
              <w:jc w:val="center"/>
              <w:rPr>
                <w:sz w:val="20"/>
              </w:rPr>
            </w:pPr>
            <w:r>
              <w:rPr>
                <w:sz w:val="20"/>
              </w:rPr>
              <w:t> </w:t>
            </w:r>
          </w:p>
        </w:tc>
      </w:tr>
    </w:tbl>
    <w:p w14:paraId="53CCF544" w14:textId="7D52F2F8" w:rsidR="007E0949" w:rsidRDefault="007E0949" w:rsidP="00FE0972">
      <w:pPr>
        <w:spacing w:before="160" w:after="0"/>
        <w:ind w:left="90"/>
        <w:rPr>
          <w:b/>
          <w:bCs/>
          <w:color w:val="002060"/>
          <w:sz w:val="24"/>
          <w:szCs w:val="24"/>
        </w:rPr>
      </w:pPr>
      <w:r w:rsidRPr="001F525A">
        <w:rPr>
          <w:b/>
          <w:bCs/>
          <w:color w:val="002060"/>
          <w:sz w:val="24"/>
          <w:szCs w:val="24"/>
        </w:rPr>
        <w:t xml:space="preserve">2 months before NYTD Review: </w:t>
      </w:r>
      <w:r w:rsidR="00686B89" w:rsidRPr="001F525A">
        <w:rPr>
          <w:b/>
          <w:bCs/>
          <w:color w:val="002060"/>
          <w:sz w:val="24"/>
          <w:szCs w:val="24"/>
        </w:rPr>
        <w:t xml:space="preserve">Submit </w:t>
      </w:r>
      <w:r w:rsidR="00CA2DB4" w:rsidRPr="001F525A">
        <w:rPr>
          <w:b/>
          <w:bCs/>
          <w:color w:val="002060"/>
          <w:sz w:val="24"/>
          <w:szCs w:val="24"/>
        </w:rPr>
        <w:t>System Documentation</w:t>
      </w:r>
      <w:r w:rsidR="00C67116">
        <w:rPr>
          <w:b/>
          <w:bCs/>
          <w:color w:val="002060"/>
          <w:sz w:val="24"/>
          <w:szCs w:val="24"/>
        </w:rPr>
        <w:t xml:space="preserve"> and </w:t>
      </w:r>
      <w:r w:rsidR="003D681E" w:rsidRPr="001F525A">
        <w:rPr>
          <w:b/>
          <w:bCs/>
          <w:color w:val="002060"/>
          <w:sz w:val="24"/>
          <w:szCs w:val="24"/>
        </w:rPr>
        <w:t xml:space="preserve">Related </w:t>
      </w:r>
      <w:r w:rsidR="00CA2DB4" w:rsidRPr="001F525A">
        <w:rPr>
          <w:b/>
          <w:bCs/>
          <w:color w:val="002060"/>
          <w:sz w:val="24"/>
          <w:szCs w:val="24"/>
        </w:rPr>
        <w:t>Tasks</w:t>
      </w:r>
    </w:p>
    <w:p w14:paraId="6B7BF647" w14:textId="4E364511" w:rsidR="001E23D6" w:rsidRPr="00DB2235" w:rsidRDefault="000041C9" w:rsidP="00FE0972">
      <w:pPr>
        <w:spacing w:before="160" w:after="0"/>
        <w:ind w:left="90"/>
        <w:rPr>
          <w:b/>
          <w:bCs/>
          <w:color w:val="002060"/>
          <w:szCs w:val="22"/>
        </w:rPr>
        <w:sectPr w:rsidR="001E23D6" w:rsidRPr="00DB2235" w:rsidSect="00073B99">
          <w:type w:val="continuous"/>
          <w:pgSz w:w="12240" w:h="15840"/>
          <w:pgMar w:top="1440" w:right="1152" w:bottom="1152" w:left="1152" w:header="720" w:footer="720" w:gutter="0"/>
          <w:cols w:space="720"/>
          <w:docGrid w:linePitch="360"/>
        </w:sectPr>
      </w:pPr>
      <w:r w:rsidRPr="00DB2235">
        <w:rPr>
          <w:szCs w:val="22"/>
        </w:rPr>
        <w:t xml:space="preserve">The </w:t>
      </w:r>
      <w:r w:rsidR="001E23D6" w:rsidRPr="00DB2235">
        <w:rPr>
          <w:szCs w:val="22"/>
        </w:rPr>
        <w:t xml:space="preserve">Federal Review Coordinator (or designee) </w:t>
      </w:r>
      <w:r w:rsidR="00C30F7B" w:rsidRPr="00DB2235">
        <w:rPr>
          <w:szCs w:val="22"/>
        </w:rPr>
        <w:t xml:space="preserve">sends test case scenarios to </w:t>
      </w:r>
      <w:r w:rsidR="00475776">
        <w:rPr>
          <w:szCs w:val="22"/>
        </w:rPr>
        <w:t xml:space="preserve">the </w:t>
      </w:r>
      <w:r w:rsidR="00C30F7B" w:rsidRPr="00DB2235">
        <w:rPr>
          <w:szCs w:val="22"/>
        </w:rPr>
        <w:t xml:space="preserve">state to review and enter into its child welfare information system; provides the case record review sample; and </w:t>
      </w:r>
      <w:r w:rsidR="001E23D6" w:rsidRPr="00DB2235">
        <w:rPr>
          <w:szCs w:val="22"/>
        </w:rPr>
        <w:t xml:space="preserve">generates NYTD data reports and analysis to identify and note areas of focus for </w:t>
      </w:r>
      <w:r w:rsidRPr="00DB2235">
        <w:rPr>
          <w:szCs w:val="22"/>
        </w:rPr>
        <w:t xml:space="preserve">the </w:t>
      </w:r>
      <w:r w:rsidR="001E23D6" w:rsidRPr="00DB2235">
        <w:rPr>
          <w:szCs w:val="22"/>
        </w:rPr>
        <w:t>onsite phase</w:t>
      </w:r>
      <w:r w:rsidRPr="00DB2235">
        <w:rPr>
          <w:szCs w:val="22"/>
        </w:rPr>
        <w:t>.</w:t>
      </w:r>
    </w:p>
    <w:tbl>
      <w:tblPr>
        <w:tblStyle w:val="TableGrid"/>
        <w:tblW w:w="9864" w:type="dxa"/>
        <w:tblInd w:w="6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552"/>
        <w:gridCol w:w="2016"/>
        <w:gridCol w:w="1296"/>
      </w:tblGrid>
      <w:tr w:rsidR="005E7510" w14:paraId="4922085A" w14:textId="77777777" w:rsidTr="005B4481">
        <w:trPr>
          <w:tblHeader/>
        </w:trPr>
        <w:tc>
          <w:tcPr>
            <w:tcW w:w="6552" w:type="dxa"/>
            <w:shd w:val="clear" w:color="auto" w:fill="D9E2F3" w:themeFill="accent1" w:themeFillTint="33"/>
            <w:vAlign w:val="center"/>
          </w:tcPr>
          <w:p w14:paraId="43E5D3F6" w14:textId="73BFF50F" w:rsidR="007E0949" w:rsidRPr="007E0949" w:rsidRDefault="007E0949" w:rsidP="007E0949">
            <w:pPr>
              <w:pStyle w:val="BodyText"/>
              <w:tabs>
                <w:tab w:val="left" w:pos="1020"/>
              </w:tabs>
              <w:spacing w:line="276" w:lineRule="auto"/>
              <w:jc w:val="center"/>
              <w:rPr>
                <w:b/>
                <w:bCs/>
                <w:color w:val="002060"/>
                <w:sz w:val="20"/>
                <w:szCs w:val="20"/>
              </w:rPr>
            </w:pPr>
            <w:r w:rsidRPr="007E0949">
              <w:rPr>
                <w:b/>
                <w:bCs/>
                <w:color w:val="002060"/>
                <w:sz w:val="20"/>
                <w:szCs w:val="20"/>
              </w:rPr>
              <w:lastRenderedPageBreak/>
              <w:t>Activity</w:t>
            </w:r>
          </w:p>
        </w:tc>
        <w:tc>
          <w:tcPr>
            <w:tcW w:w="2016" w:type="dxa"/>
            <w:shd w:val="clear" w:color="auto" w:fill="D9E2F3" w:themeFill="accent1" w:themeFillTint="33"/>
            <w:vAlign w:val="center"/>
          </w:tcPr>
          <w:p w14:paraId="63016B51" w14:textId="11B04821" w:rsidR="007E0949" w:rsidRPr="007E0949" w:rsidRDefault="007E0949" w:rsidP="007E0949">
            <w:pPr>
              <w:spacing w:before="40" w:after="40"/>
              <w:jc w:val="center"/>
              <w:rPr>
                <w:b/>
                <w:bCs/>
                <w:color w:val="002060"/>
                <w:sz w:val="20"/>
              </w:rPr>
            </w:pPr>
            <w:r w:rsidRPr="007E0949">
              <w:rPr>
                <w:b/>
                <w:bCs/>
                <w:color w:val="002060"/>
                <w:sz w:val="20"/>
              </w:rPr>
              <w:t>Enter Due Date</w:t>
            </w:r>
          </w:p>
        </w:tc>
        <w:tc>
          <w:tcPr>
            <w:tcW w:w="1296" w:type="dxa"/>
            <w:shd w:val="clear" w:color="auto" w:fill="D9E2F3" w:themeFill="accent1" w:themeFillTint="33"/>
            <w:vAlign w:val="center"/>
          </w:tcPr>
          <w:p w14:paraId="487EF24B" w14:textId="6BAC43A0" w:rsidR="007E0949" w:rsidRPr="007E0949" w:rsidRDefault="007E0949" w:rsidP="007E0949">
            <w:pPr>
              <w:spacing w:before="40" w:after="40"/>
              <w:jc w:val="center"/>
              <w:rPr>
                <w:b/>
                <w:bCs/>
                <w:color w:val="002060"/>
                <w:sz w:val="20"/>
              </w:rPr>
            </w:pPr>
            <w:r w:rsidRPr="007E0949">
              <w:rPr>
                <w:b/>
                <w:bCs/>
                <w:color w:val="002060"/>
                <w:sz w:val="20"/>
              </w:rPr>
              <w:t>Check Once Completed</w:t>
            </w:r>
          </w:p>
        </w:tc>
      </w:tr>
      <w:tr w:rsidR="005E7510" w14:paraId="71AB0FA6" w14:textId="77777777" w:rsidTr="00601ECB">
        <w:trPr>
          <w:trHeight w:val="576"/>
        </w:trPr>
        <w:tc>
          <w:tcPr>
            <w:tcW w:w="6552" w:type="dxa"/>
            <w:vAlign w:val="center"/>
          </w:tcPr>
          <w:p w14:paraId="5B76C20D" w14:textId="597F324F" w:rsidR="007E0949" w:rsidRPr="0041576E" w:rsidRDefault="007E0949" w:rsidP="00F619E3">
            <w:pPr>
              <w:pStyle w:val="BodyText"/>
              <w:tabs>
                <w:tab w:val="left" w:pos="1020"/>
              </w:tabs>
              <w:spacing w:before="40" w:after="40"/>
              <w:rPr>
                <w:sz w:val="20"/>
                <w:szCs w:val="20"/>
              </w:rPr>
            </w:pPr>
            <w:r w:rsidRPr="00730CBF">
              <w:rPr>
                <w:sz w:val="20"/>
              </w:rPr>
              <w:t>State</w:t>
            </w:r>
            <w:r w:rsidRPr="00730CBF">
              <w:rPr>
                <w:spacing w:val="-13"/>
                <w:sz w:val="20"/>
              </w:rPr>
              <w:t xml:space="preserve"> </w:t>
            </w:r>
            <w:r w:rsidRPr="00730CBF">
              <w:rPr>
                <w:sz w:val="20"/>
              </w:rPr>
              <w:t>submits</w:t>
            </w:r>
            <w:r w:rsidRPr="00730CBF">
              <w:rPr>
                <w:spacing w:val="-9"/>
                <w:sz w:val="20"/>
              </w:rPr>
              <w:t xml:space="preserve"> </w:t>
            </w:r>
            <w:r w:rsidRPr="00730CBF">
              <w:rPr>
                <w:sz w:val="20"/>
              </w:rPr>
              <w:t>system</w:t>
            </w:r>
            <w:r w:rsidRPr="00730CBF">
              <w:rPr>
                <w:spacing w:val="-7"/>
                <w:sz w:val="20"/>
              </w:rPr>
              <w:t xml:space="preserve"> </w:t>
            </w:r>
            <w:r w:rsidRPr="00730CBF">
              <w:rPr>
                <w:sz w:val="20"/>
              </w:rPr>
              <w:t>demonstration</w:t>
            </w:r>
            <w:r w:rsidRPr="00730CBF">
              <w:rPr>
                <w:spacing w:val="-9"/>
                <w:sz w:val="20"/>
              </w:rPr>
              <w:t xml:space="preserve"> </w:t>
            </w:r>
            <w:r w:rsidRPr="00730CBF">
              <w:rPr>
                <w:sz w:val="20"/>
              </w:rPr>
              <w:t>and</w:t>
            </w:r>
            <w:r w:rsidRPr="00730CBF">
              <w:rPr>
                <w:spacing w:val="-10"/>
                <w:sz w:val="20"/>
              </w:rPr>
              <w:t xml:space="preserve"> </w:t>
            </w:r>
            <w:r w:rsidRPr="00730CBF">
              <w:rPr>
                <w:sz w:val="20"/>
              </w:rPr>
              <w:t>survey</w:t>
            </w:r>
            <w:r w:rsidRPr="00730CBF">
              <w:rPr>
                <w:spacing w:val="-12"/>
                <w:sz w:val="20"/>
              </w:rPr>
              <w:t xml:space="preserve"> </w:t>
            </w:r>
            <w:r w:rsidRPr="00730CBF">
              <w:rPr>
                <w:sz w:val="20"/>
              </w:rPr>
              <w:t>materials</w:t>
            </w:r>
            <w:r w:rsidRPr="00730CBF">
              <w:rPr>
                <w:spacing w:val="-9"/>
                <w:sz w:val="20"/>
              </w:rPr>
              <w:t xml:space="preserve"> </w:t>
            </w:r>
            <w:r w:rsidRPr="00730CBF">
              <w:rPr>
                <w:sz w:val="20"/>
              </w:rPr>
              <w:t>to</w:t>
            </w:r>
            <w:r w:rsidRPr="00730CBF">
              <w:rPr>
                <w:spacing w:val="-15"/>
                <w:sz w:val="20"/>
              </w:rPr>
              <w:t xml:space="preserve"> </w:t>
            </w:r>
            <w:r w:rsidRPr="00730CBF">
              <w:rPr>
                <w:sz w:val="20"/>
              </w:rPr>
              <w:t>federal</w:t>
            </w:r>
            <w:r w:rsidRPr="00730CBF">
              <w:rPr>
                <w:spacing w:val="-13"/>
                <w:sz w:val="20"/>
              </w:rPr>
              <w:t xml:space="preserve"> </w:t>
            </w:r>
            <w:r w:rsidRPr="00730CBF">
              <w:rPr>
                <w:sz w:val="20"/>
              </w:rPr>
              <w:t>team</w:t>
            </w:r>
            <w:r w:rsidRPr="00730CBF">
              <w:rPr>
                <w:spacing w:val="-9"/>
                <w:sz w:val="20"/>
              </w:rPr>
              <w:t xml:space="preserve"> </w:t>
            </w:r>
            <w:r w:rsidRPr="00730CBF">
              <w:rPr>
                <w:sz w:val="20"/>
              </w:rPr>
              <w:t>(see</w:t>
            </w:r>
            <w:r w:rsidRPr="00730CBF">
              <w:rPr>
                <w:spacing w:val="-10"/>
                <w:sz w:val="20"/>
              </w:rPr>
              <w:t xml:space="preserve"> </w:t>
            </w:r>
            <w:r w:rsidRPr="00730CBF">
              <w:rPr>
                <w:i/>
                <w:sz w:val="20"/>
              </w:rPr>
              <w:t xml:space="preserve">Section 4.3.2 Survey Documentation </w:t>
            </w:r>
            <w:r w:rsidRPr="00730CBF">
              <w:rPr>
                <w:sz w:val="20"/>
              </w:rPr>
              <w:t>and Figure 7 of</w:t>
            </w:r>
            <w:r>
              <w:rPr>
                <w:sz w:val="20"/>
              </w:rPr>
              <w:t xml:space="preserve"> the </w:t>
            </w:r>
            <w:r w:rsidRPr="006E0DB9">
              <w:rPr>
                <w:i/>
                <w:iCs/>
                <w:sz w:val="20"/>
              </w:rPr>
              <w:t xml:space="preserve">Guide to the </w:t>
            </w:r>
            <w:r w:rsidR="00686B89">
              <w:rPr>
                <w:i/>
                <w:iCs/>
                <w:sz w:val="20"/>
              </w:rPr>
              <w:t xml:space="preserve">NYTD </w:t>
            </w:r>
            <w:r w:rsidRPr="006E0DB9">
              <w:rPr>
                <w:i/>
                <w:iCs/>
                <w:sz w:val="20"/>
              </w:rPr>
              <w:t>Review</w:t>
            </w:r>
            <w:r w:rsidRPr="00730CBF">
              <w:rPr>
                <w:sz w:val="20"/>
              </w:rPr>
              <w:t>)</w:t>
            </w:r>
            <w:r w:rsidR="0006351C">
              <w:rPr>
                <w:sz w:val="20"/>
              </w:rPr>
              <w:t>.</w:t>
            </w:r>
          </w:p>
        </w:tc>
        <w:tc>
          <w:tcPr>
            <w:tcW w:w="2016" w:type="dxa"/>
            <w:vAlign w:val="center"/>
          </w:tcPr>
          <w:p w14:paraId="75FF456F" w14:textId="5819E94A" w:rsidR="007E0949" w:rsidRPr="009C4961" w:rsidRDefault="00875B04" w:rsidP="009C4961">
            <w:pPr>
              <w:spacing w:before="40" w:after="40"/>
              <w:rPr>
                <w:sz w:val="20"/>
              </w:rPr>
            </w:pPr>
            <w:r>
              <w:rPr>
                <w:sz w:val="20"/>
              </w:rPr>
              <w:t> </w:t>
            </w:r>
          </w:p>
        </w:tc>
        <w:tc>
          <w:tcPr>
            <w:tcW w:w="1296" w:type="dxa"/>
            <w:vAlign w:val="center"/>
          </w:tcPr>
          <w:p w14:paraId="5D17B5EC" w14:textId="75179DD0" w:rsidR="007E0949" w:rsidRDefault="00875B04" w:rsidP="00D04F6E">
            <w:pPr>
              <w:spacing w:before="40" w:after="40"/>
              <w:jc w:val="center"/>
              <w:rPr>
                <w:sz w:val="20"/>
              </w:rPr>
            </w:pPr>
            <w:r>
              <w:rPr>
                <w:sz w:val="20"/>
              </w:rPr>
              <w:t> </w:t>
            </w:r>
          </w:p>
        </w:tc>
      </w:tr>
      <w:tr w:rsidR="005E7510" w14:paraId="7A927862" w14:textId="77777777" w:rsidTr="00601ECB">
        <w:trPr>
          <w:trHeight w:val="576"/>
        </w:trPr>
        <w:tc>
          <w:tcPr>
            <w:tcW w:w="6552" w:type="dxa"/>
            <w:vAlign w:val="center"/>
          </w:tcPr>
          <w:p w14:paraId="191DDAFE" w14:textId="0959FF0F" w:rsidR="007E0949" w:rsidRPr="00E00CBD" w:rsidRDefault="007E0949" w:rsidP="00F619E3">
            <w:pPr>
              <w:pStyle w:val="BodyText"/>
              <w:spacing w:before="40" w:after="40"/>
              <w:rPr>
                <w:sz w:val="20"/>
                <w:szCs w:val="20"/>
              </w:rPr>
            </w:pPr>
            <w:r w:rsidRPr="00E00CBD">
              <w:rPr>
                <w:sz w:val="20"/>
                <w:szCs w:val="20"/>
              </w:rPr>
              <w:t xml:space="preserve">State submits the Requirements Workbook (see Appendices C-1 and C-2 of the </w:t>
            </w:r>
            <w:r w:rsidRPr="00E00CBD">
              <w:rPr>
                <w:i/>
                <w:iCs/>
                <w:sz w:val="20"/>
                <w:szCs w:val="20"/>
              </w:rPr>
              <w:t>Guide to the NYTD Review</w:t>
            </w:r>
            <w:r w:rsidRPr="00E00CBD">
              <w:rPr>
                <w:sz w:val="20"/>
                <w:szCs w:val="20"/>
              </w:rPr>
              <w:t>)</w:t>
            </w:r>
            <w:r w:rsidR="0006351C">
              <w:rPr>
                <w:sz w:val="20"/>
                <w:szCs w:val="20"/>
              </w:rPr>
              <w:t>.</w:t>
            </w:r>
          </w:p>
        </w:tc>
        <w:tc>
          <w:tcPr>
            <w:tcW w:w="2016" w:type="dxa"/>
            <w:vAlign w:val="center"/>
          </w:tcPr>
          <w:p w14:paraId="29671153" w14:textId="260E1DEA" w:rsidR="007E0949" w:rsidRPr="009C4961" w:rsidRDefault="00875B04" w:rsidP="007E0949">
            <w:pPr>
              <w:spacing w:before="40" w:after="40"/>
              <w:rPr>
                <w:sz w:val="20"/>
              </w:rPr>
            </w:pPr>
            <w:r>
              <w:rPr>
                <w:sz w:val="20"/>
              </w:rPr>
              <w:t> </w:t>
            </w:r>
          </w:p>
        </w:tc>
        <w:tc>
          <w:tcPr>
            <w:tcW w:w="1296" w:type="dxa"/>
            <w:vAlign w:val="center"/>
          </w:tcPr>
          <w:p w14:paraId="721068D4" w14:textId="57D7755B" w:rsidR="007E0949" w:rsidRDefault="00AE1964" w:rsidP="007E0949">
            <w:pPr>
              <w:spacing w:before="40" w:after="40"/>
              <w:jc w:val="center"/>
              <w:rPr>
                <w:sz w:val="20"/>
              </w:rPr>
            </w:pPr>
            <w:r>
              <w:rPr>
                <w:sz w:val="20"/>
              </w:rPr>
              <w:t> </w:t>
            </w:r>
          </w:p>
        </w:tc>
      </w:tr>
      <w:tr w:rsidR="005E7510" w14:paraId="12266CEA" w14:textId="77777777" w:rsidTr="00601ECB">
        <w:trPr>
          <w:trHeight w:val="576"/>
        </w:trPr>
        <w:tc>
          <w:tcPr>
            <w:tcW w:w="6552" w:type="dxa"/>
            <w:vAlign w:val="center"/>
          </w:tcPr>
          <w:p w14:paraId="765537ED" w14:textId="1F9EFBEE" w:rsidR="007E0949" w:rsidRPr="00E00CBD" w:rsidRDefault="007E0949" w:rsidP="00F619E3">
            <w:pPr>
              <w:pStyle w:val="BodyText"/>
              <w:spacing w:before="40" w:after="40"/>
              <w:rPr>
                <w:sz w:val="20"/>
                <w:szCs w:val="20"/>
              </w:rPr>
            </w:pPr>
            <w:r w:rsidRPr="00E00CBD">
              <w:rPr>
                <w:sz w:val="20"/>
                <w:szCs w:val="20"/>
              </w:rPr>
              <w:t>State receives test case scenarios from the federal team to review (see Section 4.5</w:t>
            </w:r>
            <w:r w:rsidR="00C13C72" w:rsidRPr="00E00CBD">
              <w:rPr>
                <w:sz w:val="20"/>
                <w:szCs w:val="20"/>
              </w:rPr>
              <w:t>:</w:t>
            </w:r>
            <w:r w:rsidRPr="00E00CBD">
              <w:rPr>
                <w:sz w:val="20"/>
                <w:szCs w:val="20"/>
              </w:rPr>
              <w:t xml:space="preserve"> Test Cases</w:t>
            </w:r>
            <w:r w:rsidR="00C13C72" w:rsidRPr="00E00CBD">
              <w:rPr>
                <w:sz w:val="20"/>
                <w:szCs w:val="20"/>
              </w:rPr>
              <w:t>,</w:t>
            </w:r>
            <w:r w:rsidRPr="00E00CBD">
              <w:rPr>
                <w:sz w:val="20"/>
                <w:szCs w:val="20"/>
              </w:rPr>
              <w:t xml:space="preserve"> and Figure 8 of the </w:t>
            </w:r>
            <w:r w:rsidRPr="00E00CBD">
              <w:rPr>
                <w:i/>
                <w:iCs/>
                <w:sz w:val="20"/>
                <w:szCs w:val="20"/>
              </w:rPr>
              <w:t>Guide to the NYTD Review</w:t>
            </w:r>
            <w:r w:rsidRPr="00E00CBD">
              <w:rPr>
                <w:sz w:val="20"/>
                <w:szCs w:val="20"/>
              </w:rPr>
              <w:t>)</w:t>
            </w:r>
            <w:r w:rsidR="0006351C">
              <w:rPr>
                <w:sz w:val="20"/>
                <w:szCs w:val="20"/>
              </w:rPr>
              <w:t>.</w:t>
            </w:r>
          </w:p>
        </w:tc>
        <w:tc>
          <w:tcPr>
            <w:tcW w:w="2016" w:type="dxa"/>
            <w:vAlign w:val="center"/>
          </w:tcPr>
          <w:p w14:paraId="3E4F6B26" w14:textId="7FBE05D6" w:rsidR="007E0949" w:rsidRPr="009C4961" w:rsidRDefault="00AE1964" w:rsidP="007E0949">
            <w:pPr>
              <w:spacing w:before="40" w:after="40"/>
              <w:rPr>
                <w:sz w:val="20"/>
              </w:rPr>
            </w:pPr>
            <w:r>
              <w:rPr>
                <w:sz w:val="20"/>
              </w:rPr>
              <w:t> </w:t>
            </w:r>
          </w:p>
        </w:tc>
        <w:tc>
          <w:tcPr>
            <w:tcW w:w="1296" w:type="dxa"/>
            <w:vAlign w:val="center"/>
          </w:tcPr>
          <w:p w14:paraId="07CE5884" w14:textId="37F2E485" w:rsidR="007E0949" w:rsidRDefault="00AE1964" w:rsidP="007E0949">
            <w:pPr>
              <w:spacing w:before="40" w:after="40"/>
              <w:jc w:val="center"/>
              <w:rPr>
                <w:sz w:val="20"/>
              </w:rPr>
            </w:pPr>
            <w:r>
              <w:rPr>
                <w:sz w:val="20"/>
              </w:rPr>
              <w:t> </w:t>
            </w:r>
          </w:p>
        </w:tc>
      </w:tr>
      <w:tr w:rsidR="005E7510" w14:paraId="51B743AE" w14:textId="77777777" w:rsidTr="00601ECB">
        <w:trPr>
          <w:trHeight w:val="576"/>
        </w:trPr>
        <w:tc>
          <w:tcPr>
            <w:tcW w:w="6552" w:type="dxa"/>
            <w:vAlign w:val="center"/>
          </w:tcPr>
          <w:p w14:paraId="62EAC287" w14:textId="0F91334C" w:rsidR="007E0949" w:rsidRPr="00E00CBD" w:rsidRDefault="007E0949" w:rsidP="00F619E3">
            <w:pPr>
              <w:tabs>
                <w:tab w:val="left" w:pos="1019"/>
              </w:tabs>
              <w:spacing w:before="40" w:after="40" w:line="240" w:lineRule="auto"/>
              <w:rPr>
                <w:sz w:val="20"/>
              </w:rPr>
            </w:pPr>
            <w:r w:rsidRPr="00E00CBD">
              <w:rPr>
                <w:sz w:val="20"/>
              </w:rPr>
              <w:t>State Review Coordinator identifies a staff member or members familiar with the system and/or case practice to enter the cases into the child welfare information system. A training or test environment that mirrors the production system may be used to enter the test cases</w:t>
            </w:r>
            <w:r w:rsidR="0006351C">
              <w:rPr>
                <w:sz w:val="20"/>
              </w:rPr>
              <w:t>.</w:t>
            </w:r>
          </w:p>
        </w:tc>
        <w:tc>
          <w:tcPr>
            <w:tcW w:w="2016" w:type="dxa"/>
            <w:vAlign w:val="center"/>
          </w:tcPr>
          <w:p w14:paraId="633594CD" w14:textId="7C358CDE" w:rsidR="007E0949" w:rsidRPr="009C4961" w:rsidRDefault="00AE1964" w:rsidP="007E0949">
            <w:pPr>
              <w:spacing w:before="40" w:after="40"/>
              <w:rPr>
                <w:sz w:val="20"/>
              </w:rPr>
            </w:pPr>
            <w:r>
              <w:rPr>
                <w:sz w:val="20"/>
              </w:rPr>
              <w:t> </w:t>
            </w:r>
          </w:p>
        </w:tc>
        <w:tc>
          <w:tcPr>
            <w:tcW w:w="1296" w:type="dxa"/>
            <w:vAlign w:val="center"/>
          </w:tcPr>
          <w:p w14:paraId="199A5B8F" w14:textId="2D6A1696" w:rsidR="007E0949" w:rsidRDefault="00AE1964" w:rsidP="007E0949">
            <w:pPr>
              <w:spacing w:before="40" w:after="40"/>
              <w:jc w:val="center"/>
              <w:rPr>
                <w:sz w:val="20"/>
              </w:rPr>
            </w:pPr>
            <w:r>
              <w:rPr>
                <w:sz w:val="20"/>
              </w:rPr>
              <w:t> </w:t>
            </w:r>
          </w:p>
        </w:tc>
      </w:tr>
      <w:tr w:rsidR="005E7510" w14:paraId="1A2A5598" w14:textId="77777777" w:rsidTr="00601ECB">
        <w:trPr>
          <w:trHeight w:val="576"/>
        </w:trPr>
        <w:tc>
          <w:tcPr>
            <w:tcW w:w="6552" w:type="dxa"/>
            <w:vAlign w:val="center"/>
          </w:tcPr>
          <w:p w14:paraId="06B8D111" w14:textId="0C6F472A" w:rsidR="007E0949" w:rsidRPr="00E00CBD" w:rsidRDefault="007E0949" w:rsidP="00F619E3">
            <w:pPr>
              <w:tabs>
                <w:tab w:val="left" w:pos="1019"/>
              </w:tabs>
              <w:spacing w:before="40" w:after="40" w:line="240" w:lineRule="auto"/>
              <w:rPr>
                <w:sz w:val="20"/>
              </w:rPr>
            </w:pPr>
            <w:r w:rsidRPr="00E00CBD">
              <w:rPr>
                <w:sz w:val="20"/>
              </w:rPr>
              <w:t>State Review Coordinator (or designee) transmits the test file once it contains the test cases, notifies the Federal Review Coordinator by email that</w:t>
            </w:r>
            <w:r w:rsidR="00C13C72" w:rsidRPr="00E00CBD">
              <w:rPr>
                <w:sz w:val="20"/>
              </w:rPr>
              <w:t xml:space="preserve"> the</w:t>
            </w:r>
            <w:r w:rsidRPr="00E00CBD">
              <w:rPr>
                <w:sz w:val="20"/>
              </w:rPr>
              <w:t xml:space="preserve"> test file has been submitted, and shares encrypted record numbers that correspond to each test case</w:t>
            </w:r>
            <w:r w:rsidR="0006351C">
              <w:rPr>
                <w:sz w:val="20"/>
              </w:rPr>
              <w:t>.</w:t>
            </w:r>
          </w:p>
        </w:tc>
        <w:tc>
          <w:tcPr>
            <w:tcW w:w="2016" w:type="dxa"/>
            <w:vAlign w:val="center"/>
          </w:tcPr>
          <w:p w14:paraId="7B393484" w14:textId="59F14EBC" w:rsidR="007E0949" w:rsidRPr="009C4961" w:rsidRDefault="00AE1964" w:rsidP="007E0949">
            <w:pPr>
              <w:spacing w:before="40" w:after="40"/>
              <w:rPr>
                <w:sz w:val="20"/>
              </w:rPr>
            </w:pPr>
            <w:r>
              <w:rPr>
                <w:sz w:val="20"/>
              </w:rPr>
              <w:t> </w:t>
            </w:r>
          </w:p>
        </w:tc>
        <w:tc>
          <w:tcPr>
            <w:tcW w:w="1296" w:type="dxa"/>
            <w:vAlign w:val="center"/>
          </w:tcPr>
          <w:p w14:paraId="5CA0A6C2" w14:textId="19665EC3" w:rsidR="007E0949" w:rsidRDefault="00AE1964" w:rsidP="007E0949">
            <w:pPr>
              <w:spacing w:before="40" w:after="40"/>
              <w:jc w:val="center"/>
              <w:rPr>
                <w:sz w:val="20"/>
              </w:rPr>
            </w:pPr>
            <w:r>
              <w:rPr>
                <w:sz w:val="20"/>
              </w:rPr>
              <w:t> </w:t>
            </w:r>
          </w:p>
        </w:tc>
      </w:tr>
      <w:tr w:rsidR="005E7510" w14:paraId="4919FE8A" w14:textId="77777777" w:rsidTr="00601ECB">
        <w:trPr>
          <w:trHeight w:val="576"/>
        </w:trPr>
        <w:tc>
          <w:tcPr>
            <w:tcW w:w="6552" w:type="dxa"/>
            <w:vAlign w:val="center"/>
          </w:tcPr>
          <w:p w14:paraId="4B9DD59A" w14:textId="601F9338" w:rsidR="007E0949" w:rsidRPr="00E00CBD" w:rsidRDefault="007E0949" w:rsidP="00F619E3">
            <w:pPr>
              <w:tabs>
                <w:tab w:val="left" w:pos="1019"/>
              </w:tabs>
              <w:spacing w:before="40" w:after="40" w:line="240" w:lineRule="auto"/>
              <w:rPr>
                <w:sz w:val="20"/>
              </w:rPr>
            </w:pPr>
            <w:r w:rsidRPr="00E00CBD">
              <w:rPr>
                <w:sz w:val="20"/>
              </w:rPr>
              <w:t xml:space="preserve">State receives the case record review sample from the federal team and begins compiling case record documentation (see Section 4.6 of the </w:t>
            </w:r>
            <w:r w:rsidRPr="00E00CBD">
              <w:rPr>
                <w:i/>
                <w:iCs/>
                <w:sz w:val="20"/>
              </w:rPr>
              <w:t>Guide to the NYTD Review</w:t>
            </w:r>
            <w:r w:rsidRPr="00E00CBD">
              <w:rPr>
                <w:sz w:val="20"/>
              </w:rPr>
              <w:t>)</w:t>
            </w:r>
            <w:r w:rsidR="0006351C">
              <w:rPr>
                <w:sz w:val="20"/>
              </w:rPr>
              <w:t>.</w:t>
            </w:r>
          </w:p>
        </w:tc>
        <w:tc>
          <w:tcPr>
            <w:tcW w:w="2016" w:type="dxa"/>
            <w:vAlign w:val="center"/>
          </w:tcPr>
          <w:p w14:paraId="0118566E" w14:textId="074E17DD" w:rsidR="007E0949" w:rsidRPr="009C4961" w:rsidRDefault="00AE1964" w:rsidP="007E0949">
            <w:pPr>
              <w:spacing w:before="40" w:after="40"/>
              <w:rPr>
                <w:sz w:val="20"/>
              </w:rPr>
            </w:pPr>
            <w:r>
              <w:rPr>
                <w:sz w:val="20"/>
              </w:rPr>
              <w:t> </w:t>
            </w:r>
          </w:p>
        </w:tc>
        <w:tc>
          <w:tcPr>
            <w:tcW w:w="1296" w:type="dxa"/>
            <w:vAlign w:val="center"/>
          </w:tcPr>
          <w:p w14:paraId="1DB87981" w14:textId="59F63587" w:rsidR="007E0949" w:rsidRDefault="00AE1964" w:rsidP="007E0949">
            <w:pPr>
              <w:spacing w:before="40" w:after="40"/>
              <w:jc w:val="center"/>
              <w:rPr>
                <w:sz w:val="20"/>
              </w:rPr>
            </w:pPr>
            <w:r>
              <w:rPr>
                <w:sz w:val="20"/>
              </w:rPr>
              <w:t> </w:t>
            </w:r>
          </w:p>
        </w:tc>
      </w:tr>
      <w:tr w:rsidR="005E7510" w14:paraId="32BE3974" w14:textId="77777777" w:rsidTr="00601ECB">
        <w:trPr>
          <w:trHeight w:val="576"/>
        </w:trPr>
        <w:tc>
          <w:tcPr>
            <w:tcW w:w="6552" w:type="dxa"/>
            <w:vAlign w:val="center"/>
          </w:tcPr>
          <w:p w14:paraId="004E3398" w14:textId="4B2B3365" w:rsidR="007E0949" w:rsidRPr="00E00CBD" w:rsidRDefault="007E0949" w:rsidP="00F619E3">
            <w:pPr>
              <w:tabs>
                <w:tab w:val="left" w:pos="1019"/>
              </w:tabs>
              <w:spacing w:before="40" w:after="40" w:line="240" w:lineRule="auto"/>
              <w:rPr>
                <w:sz w:val="20"/>
              </w:rPr>
            </w:pPr>
            <w:r w:rsidRPr="00E00CBD">
              <w:rPr>
                <w:sz w:val="20"/>
              </w:rPr>
              <w:t>Federal Technical Lead, State Technical Lead, and other state staff familiar with the child welfare information system meet to discuss the state’s pre-onsite phase system documentation and tasks</w:t>
            </w:r>
            <w:r w:rsidR="0006351C">
              <w:rPr>
                <w:sz w:val="20"/>
              </w:rPr>
              <w:t>.</w:t>
            </w:r>
          </w:p>
        </w:tc>
        <w:tc>
          <w:tcPr>
            <w:tcW w:w="2016" w:type="dxa"/>
            <w:vAlign w:val="center"/>
          </w:tcPr>
          <w:p w14:paraId="531DFC99" w14:textId="55705761" w:rsidR="007E0949" w:rsidRPr="009C4961" w:rsidRDefault="00AE1964" w:rsidP="007E0949">
            <w:pPr>
              <w:spacing w:before="40" w:after="40"/>
              <w:rPr>
                <w:sz w:val="20"/>
              </w:rPr>
            </w:pPr>
            <w:r>
              <w:rPr>
                <w:sz w:val="20"/>
              </w:rPr>
              <w:t> </w:t>
            </w:r>
          </w:p>
        </w:tc>
        <w:tc>
          <w:tcPr>
            <w:tcW w:w="1296" w:type="dxa"/>
            <w:vAlign w:val="center"/>
          </w:tcPr>
          <w:p w14:paraId="40706422" w14:textId="51D50E30" w:rsidR="007E0949" w:rsidRDefault="00AE1964" w:rsidP="007E0949">
            <w:pPr>
              <w:spacing w:before="40" w:after="40"/>
              <w:jc w:val="center"/>
              <w:rPr>
                <w:sz w:val="20"/>
              </w:rPr>
            </w:pPr>
            <w:r>
              <w:rPr>
                <w:sz w:val="20"/>
              </w:rPr>
              <w:t> </w:t>
            </w:r>
          </w:p>
        </w:tc>
      </w:tr>
      <w:tr w:rsidR="005E7510" w14:paraId="05234B25" w14:textId="77777777" w:rsidTr="00601ECB">
        <w:trPr>
          <w:trHeight w:val="576"/>
        </w:trPr>
        <w:tc>
          <w:tcPr>
            <w:tcW w:w="6552" w:type="dxa"/>
            <w:vAlign w:val="center"/>
          </w:tcPr>
          <w:p w14:paraId="76B32AAA" w14:textId="129678D4" w:rsidR="007E0949" w:rsidRPr="00E00CBD" w:rsidRDefault="007E0949" w:rsidP="00F619E3">
            <w:pPr>
              <w:tabs>
                <w:tab w:val="left" w:pos="1019"/>
              </w:tabs>
              <w:spacing w:before="40" w:after="40" w:line="240" w:lineRule="auto"/>
              <w:rPr>
                <w:sz w:val="20"/>
              </w:rPr>
            </w:pPr>
            <w:r w:rsidRPr="00E00CBD">
              <w:rPr>
                <w:sz w:val="20"/>
              </w:rPr>
              <w:t xml:space="preserve">Federal Review Coordinator and State Review Coordinator (and select members of each review team) may host conference call to check in on the state’s progress </w:t>
            </w:r>
            <w:r w:rsidR="00746EAA" w:rsidRPr="00E00CBD">
              <w:rPr>
                <w:sz w:val="20"/>
              </w:rPr>
              <w:t xml:space="preserve">in </w:t>
            </w:r>
            <w:r w:rsidRPr="00E00CBD">
              <w:rPr>
                <w:sz w:val="20"/>
              </w:rPr>
              <w:t>preparing for the NYTD Review</w:t>
            </w:r>
            <w:r w:rsidR="0006351C">
              <w:rPr>
                <w:sz w:val="20"/>
              </w:rPr>
              <w:t>.</w:t>
            </w:r>
          </w:p>
        </w:tc>
        <w:tc>
          <w:tcPr>
            <w:tcW w:w="2016" w:type="dxa"/>
            <w:vAlign w:val="center"/>
          </w:tcPr>
          <w:p w14:paraId="5278B391" w14:textId="758E1B21" w:rsidR="007E0949" w:rsidRPr="009C4961" w:rsidRDefault="00AE1964" w:rsidP="007E0949">
            <w:pPr>
              <w:spacing w:before="40" w:after="40"/>
              <w:rPr>
                <w:sz w:val="20"/>
              </w:rPr>
            </w:pPr>
            <w:r>
              <w:rPr>
                <w:sz w:val="20"/>
              </w:rPr>
              <w:t> </w:t>
            </w:r>
          </w:p>
        </w:tc>
        <w:tc>
          <w:tcPr>
            <w:tcW w:w="1296" w:type="dxa"/>
            <w:vAlign w:val="center"/>
          </w:tcPr>
          <w:p w14:paraId="7B8DAC98" w14:textId="67B3BD11" w:rsidR="007E0949" w:rsidRDefault="00AE1964" w:rsidP="007E0949">
            <w:pPr>
              <w:spacing w:before="40" w:after="40"/>
              <w:jc w:val="center"/>
              <w:rPr>
                <w:sz w:val="20"/>
              </w:rPr>
            </w:pPr>
            <w:r>
              <w:rPr>
                <w:sz w:val="20"/>
              </w:rPr>
              <w:t> </w:t>
            </w:r>
          </w:p>
        </w:tc>
      </w:tr>
    </w:tbl>
    <w:p w14:paraId="17A97F8F" w14:textId="4F834ED5" w:rsidR="001F525A" w:rsidRPr="001F525A" w:rsidRDefault="001F525A" w:rsidP="00FE0972">
      <w:pPr>
        <w:spacing w:before="160" w:after="0" w:line="259" w:lineRule="auto"/>
        <w:rPr>
          <w:b/>
          <w:bCs/>
          <w:color w:val="002060"/>
          <w:sz w:val="20"/>
        </w:rPr>
        <w:sectPr w:rsidR="001F525A" w:rsidRPr="001F525A" w:rsidSect="00073B99">
          <w:type w:val="continuous"/>
          <w:pgSz w:w="12240" w:h="15840"/>
          <w:pgMar w:top="1440" w:right="1152" w:bottom="1152" w:left="1152" w:header="720" w:footer="432" w:gutter="0"/>
          <w:cols w:space="720"/>
          <w:docGrid w:linePitch="360"/>
        </w:sectPr>
      </w:pPr>
      <w:r w:rsidRPr="001F525A">
        <w:rPr>
          <w:b/>
          <w:bCs/>
          <w:color w:val="002060"/>
          <w:sz w:val="24"/>
          <w:szCs w:val="24"/>
        </w:rPr>
        <w:t>1 month before NYTD Review: Scheduling</w:t>
      </w:r>
      <w:r w:rsidR="00C67116">
        <w:rPr>
          <w:b/>
          <w:bCs/>
          <w:color w:val="002060"/>
          <w:sz w:val="24"/>
          <w:szCs w:val="24"/>
        </w:rPr>
        <w:t xml:space="preserve"> and </w:t>
      </w:r>
      <w:r w:rsidRPr="001F525A">
        <w:rPr>
          <w:b/>
          <w:bCs/>
          <w:color w:val="002060"/>
          <w:sz w:val="24"/>
          <w:szCs w:val="24"/>
        </w:rPr>
        <w:t>Wrapping Up Tasks</w:t>
      </w:r>
    </w:p>
    <w:tbl>
      <w:tblPr>
        <w:tblStyle w:val="TableGrid"/>
        <w:tblW w:w="9864" w:type="dxa"/>
        <w:tblInd w:w="6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552"/>
        <w:gridCol w:w="2016"/>
        <w:gridCol w:w="1296"/>
      </w:tblGrid>
      <w:tr w:rsidR="007E0949" w14:paraId="7602F5D6" w14:textId="77777777" w:rsidTr="005B4481">
        <w:trPr>
          <w:tblHeader/>
        </w:trPr>
        <w:tc>
          <w:tcPr>
            <w:tcW w:w="6552" w:type="dxa"/>
            <w:shd w:val="clear" w:color="auto" w:fill="D9E2F3" w:themeFill="accent1" w:themeFillTint="33"/>
            <w:vAlign w:val="center"/>
          </w:tcPr>
          <w:p w14:paraId="2FE26328" w14:textId="455658E9" w:rsidR="007E0949" w:rsidRPr="007E0949" w:rsidRDefault="001F525A" w:rsidP="001F525A">
            <w:pPr>
              <w:pStyle w:val="BodyText"/>
              <w:keepNext/>
              <w:keepLines/>
              <w:widowControl/>
              <w:tabs>
                <w:tab w:val="left" w:pos="1019"/>
              </w:tabs>
              <w:ind w:left="90"/>
              <w:jc w:val="center"/>
              <w:rPr>
                <w:b/>
                <w:bCs/>
                <w:color w:val="002060"/>
                <w:sz w:val="20"/>
                <w:szCs w:val="20"/>
              </w:rPr>
            </w:pPr>
            <w:r>
              <w:rPr>
                <w:b/>
                <w:bCs/>
                <w:color w:val="002060"/>
                <w:sz w:val="20"/>
                <w:szCs w:val="20"/>
              </w:rPr>
              <w:t>Activity</w:t>
            </w:r>
          </w:p>
        </w:tc>
        <w:tc>
          <w:tcPr>
            <w:tcW w:w="2016" w:type="dxa"/>
            <w:shd w:val="clear" w:color="auto" w:fill="D9E2F3" w:themeFill="accent1" w:themeFillTint="33"/>
            <w:vAlign w:val="center"/>
          </w:tcPr>
          <w:p w14:paraId="1B02CC60" w14:textId="665BF85F" w:rsidR="007E0949" w:rsidRPr="007E0949" w:rsidRDefault="001F525A" w:rsidP="001F525A">
            <w:pPr>
              <w:keepNext/>
              <w:keepLines/>
              <w:spacing w:before="40" w:after="40"/>
              <w:jc w:val="center"/>
              <w:rPr>
                <w:b/>
                <w:bCs/>
                <w:color w:val="002060"/>
                <w:sz w:val="20"/>
              </w:rPr>
            </w:pPr>
            <w:r>
              <w:rPr>
                <w:b/>
                <w:bCs/>
                <w:color w:val="002060"/>
                <w:sz w:val="20"/>
              </w:rPr>
              <w:t>Enter Due Date</w:t>
            </w:r>
          </w:p>
        </w:tc>
        <w:tc>
          <w:tcPr>
            <w:tcW w:w="1296" w:type="dxa"/>
            <w:shd w:val="clear" w:color="auto" w:fill="D9E2F3" w:themeFill="accent1" w:themeFillTint="33"/>
            <w:vAlign w:val="center"/>
          </w:tcPr>
          <w:p w14:paraId="5567465B" w14:textId="5707027B" w:rsidR="007E0949" w:rsidRPr="007E0949" w:rsidRDefault="001F525A" w:rsidP="001F525A">
            <w:pPr>
              <w:keepNext/>
              <w:keepLines/>
              <w:spacing w:before="40" w:after="40"/>
              <w:jc w:val="center"/>
              <w:rPr>
                <w:b/>
                <w:bCs/>
                <w:color w:val="002060"/>
                <w:sz w:val="20"/>
              </w:rPr>
            </w:pPr>
            <w:r>
              <w:rPr>
                <w:b/>
                <w:bCs/>
                <w:color w:val="002060"/>
                <w:sz w:val="20"/>
              </w:rPr>
              <w:t>Check Once Completed</w:t>
            </w:r>
          </w:p>
        </w:tc>
      </w:tr>
      <w:tr w:rsidR="007E0949" w14:paraId="36F99AE8" w14:textId="77777777" w:rsidTr="00601ECB">
        <w:trPr>
          <w:trHeight w:val="576"/>
        </w:trPr>
        <w:tc>
          <w:tcPr>
            <w:tcW w:w="6552" w:type="dxa"/>
            <w:vAlign w:val="center"/>
          </w:tcPr>
          <w:p w14:paraId="6BEE8DCA" w14:textId="01136C38" w:rsidR="007E0949" w:rsidRPr="007E0949" w:rsidRDefault="00D229C9" w:rsidP="001F525A">
            <w:pPr>
              <w:pStyle w:val="BodyText"/>
              <w:keepNext/>
              <w:keepLines/>
              <w:widowControl/>
              <w:tabs>
                <w:tab w:val="left" w:pos="1019"/>
              </w:tabs>
              <w:spacing w:before="40" w:after="40"/>
              <w:rPr>
                <w:sz w:val="20"/>
                <w:szCs w:val="20"/>
              </w:rPr>
            </w:pPr>
            <w:r>
              <w:rPr>
                <w:sz w:val="20"/>
                <w:szCs w:val="20"/>
              </w:rPr>
              <w:t>S</w:t>
            </w:r>
            <w:r w:rsidR="007E0949" w:rsidRPr="00E2740D">
              <w:rPr>
                <w:sz w:val="20"/>
                <w:szCs w:val="20"/>
              </w:rPr>
              <w:t>tate</w:t>
            </w:r>
            <w:r>
              <w:rPr>
                <w:sz w:val="20"/>
                <w:szCs w:val="20"/>
              </w:rPr>
              <w:t xml:space="preserve"> confirms that </w:t>
            </w:r>
            <w:r w:rsidR="007E0949" w:rsidRPr="00E2740D">
              <w:rPr>
                <w:sz w:val="20"/>
                <w:szCs w:val="20"/>
              </w:rPr>
              <w:t>at</w:t>
            </w:r>
            <w:r w:rsidR="007E0949" w:rsidRPr="00E2740D">
              <w:rPr>
                <w:spacing w:val="-6"/>
                <w:sz w:val="20"/>
                <w:szCs w:val="20"/>
              </w:rPr>
              <w:t xml:space="preserve"> </w:t>
            </w:r>
            <w:r w:rsidR="007E0949" w:rsidRPr="00E2740D">
              <w:rPr>
                <w:sz w:val="20"/>
                <w:szCs w:val="20"/>
              </w:rPr>
              <w:t>least</w:t>
            </w:r>
            <w:r w:rsidR="007E0949" w:rsidRPr="00E2740D">
              <w:rPr>
                <w:spacing w:val="-10"/>
                <w:sz w:val="20"/>
                <w:szCs w:val="20"/>
              </w:rPr>
              <w:t xml:space="preserve"> </w:t>
            </w:r>
            <w:r w:rsidR="003D5509">
              <w:rPr>
                <w:sz w:val="20"/>
                <w:szCs w:val="20"/>
              </w:rPr>
              <w:t>5</w:t>
            </w:r>
            <w:r w:rsidR="008C1C07">
              <w:rPr>
                <w:sz w:val="20"/>
              </w:rPr>
              <w:t xml:space="preserve"> to </w:t>
            </w:r>
            <w:r w:rsidR="00166162">
              <w:rPr>
                <w:sz w:val="20"/>
                <w:szCs w:val="20"/>
              </w:rPr>
              <w:t>8</w:t>
            </w:r>
            <w:r w:rsidR="007E0949" w:rsidRPr="00E2740D">
              <w:rPr>
                <w:spacing w:val="-7"/>
                <w:sz w:val="20"/>
                <w:szCs w:val="20"/>
              </w:rPr>
              <w:t xml:space="preserve"> </w:t>
            </w:r>
            <w:r w:rsidR="007E0949" w:rsidRPr="00E2740D">
              <w:rPr>
                <w:sz w:val="20"/>
                <w:szCs w:val="20"/>
              </w:rPr>
              <w:t>staff</w:t>
            </w:r>
            <w:r w:rsidR="007E0949" w:rsidRPr="00E2740D">
              <w:rPr>
                <w:spacing w:val="-8"/>
                <w:sz w:val="20"/>
                <w:szCs w:val="20"/>
              </w:rPr>
              <w:t xml:space="preserve"> </w:t>
            </w:r>
            <w:r w:rsidR="005D4869">
              <w:rPr>
                <w:sz w:val="20"/>
                <w:szCs w:val="20"/>
              </w:rPr>
              <w:t>will</w:t>
            </w:r>
            <w:r w:rsidR="005D4869" w:rsidRPr="00E2740D">
              <w:rPr>
                <w:spacing w:val="-10"/>
                <w:sz w:val="20"/>
                <w:szCs w:val="20"/>
              </w:rPr>
              <w:t xml:space="preserve"> </w:t>
            </w:r>
            <w:r w:rsidR="007E0949" w:rsidRPr="00E2740D">
              <w:rPr>
                <w:sz w:val="20"/>
                <w:szCs w:val="20"/>
              </w:rPr>
              <w:t>participate</w:t>
            </w:r>
            <w:r w:rsidR="007E0949" w:rsidRPr="00E2740D">
              <w:rPr>
                <w:spacing w:val="-9"/>
                <w:sz w:val="20"/>
                <w:szCs w:val="20"/>
              </w:rPr>
              <w:t xml:space="preserve"> </w:t>
            </w:r>
            <w:r w:rsidR="007E0949" w:rsidRPr="00E2740D">
              <w:rPr>
                <w:sz w:val="20"/>
                <w:szCs w:val="20"/>
              </w:rPr>
              <w:t>in</w:t>
            </w:r>
            <w:r w:rsidR="007E0949" w:rsidRPr="00E2740D">
              <w:rPr>
                <w:spacing w:val="-9"/>
                <w:sz w:val="20"/>
                <w:szCs w:val="20"/>
              </w:rPr>
              <w:t xml:space="preserve"> </w:t>
            </w:r>
            <w:r w:rsidR="007E0949" w:rsidRPr="00E2740D">
              <w:rPr>
                <w:sz w:val="20"/>
                <w:szCs w:val="20"/>
              </w:rPr>
              <w:t>case</w:t>
            </w:r>
            <w:r w:rsidR="007E0949" w:rsidRPr="00E2740D">
              <w:rPr>
                <w:spacing w:val="-11"/>
                <w:sz w:val="20"/>
                <w:szCs w:val="20"/>
              </w:rPr>
              <w:t xml:space="preserve"> </w:t>
            </w:r>
            <w:r w:rsidR="007E0949" w:rsidRPr="00E2740D">
              <w:rPr>
                <w:sz w:val="20"/>
                <w:szCs w:val="20"/>
              </w:rPr>
              <w:t>record</w:t>
            </w:r>
            <w:r w:rsidR="007E0949" w:rsidRPr="00E2740D">
              <w:rPr>
                <w:spacing w:val="-9"/>
                <w:sz w:val="20"/>
                <w:szCs w:val="20"/>
              </w:rPr>
              <w:t xml:space="preserve"> </w:t>
            </w:r>
            <w:r w:rsidR="007E0949" w:rsidRPr="00E2740D">
              <w:rPr>
                <w:spacing w:val="-2"/>
                <w:sz w:val="20"/>
                <w:szCs w:val="20"/>
              </w:rPr>
              <w:t>reviews</w:t>
            </w:r>
            <w:r w:rsidR="0006351C">
              <w:rPr>
                <w:spacing w:val="-2"/>
                <w:sz w:val="20"/>
                <w:szCs w:val="20"/>
              </w:rPr>
              <w:t>.</w:t>
            </w:r>
          </w:p>
        </w:tc>
        <w:tc>
          <w:tcPr>
            <w:tcW w:w="2016" w:type="dxa"/>
            <w:vAlign w:val="center"/>
          </w:tcPr>
          <w:p w14:paraId="39C27213" w14:textId="04B4F5CC" w:rsidR="007E0949" w:rsidRPr="009C4961" w:rsidRDefault="00B54EFD" w:rsidP="001F525A">
            <w:pPr>
              <w:keepNext/>
              <w:keepLines/>
              <w:spacing w:before="40" w:after="40"/>
              <w:rPr>
                <w:sz w:val="20"/>
              </w:rPr>
            </w:pPr>
            <w:r>
              <w:rPr>
                <w:sz w:val="20"/>
              </w:rPr>
              <w:t> </w:t>
            </w:r>
          </w:p>
        </w:tc>
        <w:tc>
          <w:tcPr>
            <w:tcW w:w="1296" w:type="dxa"/>
            <w:vAlign w:val="center"/>
          </w:tcPr>
          <w:p w14:paraId="739F07C2" w14:textId="2D465845" w:rsidR="007E0949" w:rsidRDefault="00B54EFD" w:rsidP="001F525A">
            <w:pPr>
              <w:keepNext/>
              <w:keepLines/>
              <w:spacing w:before="40" w:after="40"/>
              <w:jc w:val="center"/>
              <w:rPr>
                <w:sz w:val="20"/>
              </w:rPr>
            </w:pPr>
            <w:r>
              <w:rPr>
                <w:sz w:val="20"/>
              </w:rPr>
              <w:t> </w:t>
            </w:r>
          </w:p>
        </w:tc>
      </w:tr>
      <w:tr w:rsidR="00FE0972" w14:paraId="1CC960E3" w14:textId="77777777" w:rsidTr="00601ECB">
        <w:trPr>
          <w:trHeight w:val="576"/>
        </w:trPr>
        <w:tc>
          <w:tcPr>
            <w:tcW w:w="6552" w:type="dxa"/>
            <w:vAlign w:val="center"/>
          </w:tcPr>
          <w:p w14:paraId="45E53D9E" w14:textId="0F0BA765" w:rsidR="00FE0972" w:rsidRPr="00E2740D" w:rsidRDefault="0076774B" w:rsidP="004C4883">
            <w:pPr>
              <w:pStyle w:val="BodyText"/>
              <w:tabs>
                <w:tab w:val="left" w:pos="1019"/>
              </w:tabs>
              <w:spacing w:before="40" w:after="40"/>
              <w:rPr>
                <w:sz w:val="20"/>
                <w:szCs w:val="20"/>
              </w:rPr>
            </w:pPr>
            <w:r>
              <w:rPr>
                <w:sz w:val="20"/>
              </w:rPr>
              <w:t>State confirms that a technical staff person is available to handle issues during case record reviews.</w:t>
            </w:r>
          </w:p>
        </w:tc>
        <w:tc>
          <w:tcPr>
            <w:tcW w:w="2016" w:type="dxa"/>
            <w:vAlign w:val="center"/>
          </w:tcPr>
          <w:p w14:paraId="06799DA9" w14:textId="7EB51BA4" w:rsidR="00FE0972" w:rsidRPr="009C4961" w:rsidRDefault="00B54EFD" w:rsidP="009C4961">
            <w:pPr>
              <w:spacing w:before="40" w:after="40"/>
              <w:rPr>
                <w:sz w:val="20"/>
              </w:rPr>
            </w:pPr>
            <w:r>
              <w:rPr>
                <w:sz w:val="20"/>
              </w:rPr>
              <w:t> </w:t>
            </w:r>
          </w:p>
        </w:tc>
        <w:tc>
          <w:tcPr>
            <w:tcW w:w="1296" w:type="dxa"/>
            <w:vAlign w:val="center"/>
          </w:tcPr>
          <w:p w14:paraId="02A205E9" w14:textId="04F254D9" w:rsidR="00FE0972" w:rsidRDefault="00B54EFD" w:rsidP="00D04F6E">
            <w:pPr>
              <w:spacing w:before="40" w:after="40"/>
              <w:jc w:val="center"/>
              <w:rPr>
                <w:sz w:val="20"/>
              </w:rPr>
            </w:pPr>
            <w:r>
              <w:rPr>
                <w:sz w:val="20"/>
              </w:rPr>
              <w:t> </w:t>
            </w:r>
          </w:p>
        </w:tc>
      </w:tr>
      <w:tr w:rsidR="00D115BD" w14:paraId="5F9611F8" w14:textId="77777777" w:rsidTr="00601ECB">
        <w:trPr>
          <w:trHeight w:val="576"/>
        </w:trPr>
        <w:tc>
          <w:tcPr>
            <w:tcW w:w="6552" w:type="dxa"/>
            <w:vAlign w:val="center"/>
          </w:tcPr>
          <w:p w14:paraId="309475EC" w14:textId="120B99D1" w:rsidR="00D115BD" w:rsidRPr="00E2740D" w:rsidRDefault="00540A7A" w:rsidP="004C4883">
            <w:pPr>
              <w:pStyle w:val="BodyText"/>
              <w:tabs>
                <w:tab w:val="left" w:pos="1019"/>
              </w:tabs>
              <w:spacing w:before="40" w:after="40"/>
              <w:rPr>
                <w:sz w:val="20"/>
                <w:szCs w:val="20"/>
              </w:rPr>
            </w:pPr>
            <w:r w:rsidRPr="008061B1">
              <w:rPr>
                <w:sz w:val="20"/>
              </w:rPr>
              <w:t>Identify and confirm 1</w:t>
            </w:r>
            <w:r w:rsidR="00B41A74">
              <w:rPr>
                <w:sz w:val="20"/>
              </w:rPr>
              <w:t xml:space="preserve"> to </w:t>
            </w:r>
            <w:r w:rsidRPr="008061B1">
              <w:rPr>
                <w:sz w:val="20"/>
              </w:rPr>
              <w:t xml:space="preserve">3 state staff to support </w:t>
            </w:r>
            <w:r w:rsidR="00874441">
              <w:rPr>
                <w:sz w:val="20"/>
              </w:rPr>
              <w:t xml:space="preserve">the NYTD Review daily onsite </w:t>
            </w:r>
            <w:r w:rsidRPr="008061B1">
              <w:rPr>
                <w:sz w:val="20"/>
              </w:rPr>
              <w:t>logistics</w:t>
            </w:r>
            <w:r w:rsidR="00874441">
              <w:rPr>
                <w:sz w:val="20"/>
              </w:rPr>
              <w:t xml:space="preserve"> (e.g., navigating through security, </w:t>
            </w:r>
            <w:r w:rsidRPr="008061B1">
              <w:rPr>
                <w:sz w:val="20"/>
              </w:rPr>
              <w:t>locating</w:t>
            </w:r>
            <w:r w:rsidR="00D20A9C">
              <w:rPr>
                <w:sz w:val="20"/>
              </w:rPr>
              <w:t xml:space="preserve"> daily </w:t>
            </w:r>
            <w:r w:rsidRPr="008061B1">
              <w:rPr>
                <w:sz w:val="20"/>
              </w:rPr>
              <w:t>review activities by escorting federal review team members</w:t>
            </w:r>
            <w:r w:rsidR="00280E7D">
              <w:rPr>
                <w:sz w:val="20"/>
              </w:rPr>
              <w:t>,</w:t>
            </w:r>
            <w:r w:rsidRPr="008061B1">
              <w:rPr>
                <w:sz w:val="20"/>
              </w:rPr>
              <w:t xml:space="preserve"> stakeholders</w:t>
            </w:r>
            <w:r w:rsidR="00426F3C">
              <w:rPr>
                <w:sz w:val="20"/>
              </w:rPr>
              <w:t>/</w:t>
            </w:r>
            <w:r w:rsidR="00280E7D">
              <w:rPr>
                <w:sz w:val="20"/>
              </w:rPr>
              <w:t xml:space="preserve"> </w:t>
            </w:r>
            <w:r w:rsidRPr="008061B1">
              <w:rPr>
                <w:sz w:val="20"/>
              </w:rPr>
              <w:t>partners</w:t>
            </w:r>
            <w:r w:rsidR="00280E7D">
              <w:rPr>
                <w:sz w:val="20"/>
              </w:rPr>
              <w:t>,</w:t>
            </w:r>
            <w:r w:rsidRPr="008061B1">
              <w:rPr>
                <w:sz w:val="20"/>
              </w:rPr>
              <w:t xml:space="preserve"> and young people throughout the building</w:t>
            </w:r>
            <w:r w:rsidR="00874441">
              <w:rPr>
                <w:sz w:val="20"/>
              </w:rPr>
              <w:t>)</w:t>
            </w:r>
            <w:r w:rsidRPr="008061B1">
              <w:rPr>
                <w:sz w:val="20"/>
              </w:rPr>
              <w:t xml:space="preserve">; and making sure case records </w:t>
            </w:r>
            <w:r w:rsidR="00D20A9C">
              <w:rPr>
                <w:sz w:val="20"/>
              </w:rPr>
              <w:t xml:space="preserve">are </w:t>
            </w:r>
            <w:r w:rsidRPr="008061B1">
              <w:rPr>
                <w:sz w:val="20"/>
              </w:rPr>
              <w:t xml:space="preserve">available </w:t>
            </w:r>
            <w:r w:rsidR="00E01760">
              <w:rPr>
                <w:sz w:val="20"/>
              </w:rPr>
              <w:t>before the</w:t>
            </w:r>
            <w:r w:rsidR="00874441">
              <w:rPr>
                <w:sz w:val="20"/>
              </w:rPr>
              <w:t xml:space="preserve"> </w:t>
            </w:r>
            <w:r w:rsidRPr="008061B1">
              <w:rPr>
                <w:sz w:val="20"/>
              </w:rPr>
              <w:t>case record review day.</w:t>
            </w:r>
            <w:r w:rsidR="00874441">
              <w:rPr>
                <w:sz w:val="20"/>
              </w:rPr>
              <w:t xml:space="preserve"> These staff will also support the development and distribution of materials needed during the review week. </w:t>
            </w:r>
          </w:p>
        </w:tc>
        <w:tc>
          <w:tcPr>
            <w:tcW w:w="2016" w:type="dxa"/>
            <w:vAlign w:val="center"/>
          </w:tcPr>
          <w:p w14:paraId="4A7CA64A" w14:textId="5FADBC75" w:rsidR="00D115BD" w:rsidRPr="009C4961" w:rsidRDefault="00B54EFD" w:rsidP="009C4961">
            <w:pPr>
              <w:spacing w:before="40" w:after="40"/>
              <w:rPr>
                <w:sz w:val="20"/>
              </w:rPr>
            </w:pPr>
            <w:r>
              <w:rPr>
                <w:sz w:val="20"/>
              </w:rPr>
              <w:t> </w:t>
            </w:r>
          </w:p>
        </w:tc>
        <w:tc>
          <w:tcPr>
            <w:tcW w:w="1296" w:type="dxa"/>
            <w:vAlign w:val="center"/>
          </w:tcPr>
          <w:p w14:paraId="2B0450A2" w14:textId="2723B41D" w:rsidR="00D115BD" w:rsidRDefault="00B54EFD" w:rsidP="00D04F6E">
            <w:pPr>
              <w:spacing w:before="40" w:after="40"/>
              <w:jc w:val="center"/>
              <w:rPr>
                <w:sz w:val="20"/>
              </w:rPr>
            </w:pPr>
            <w:r>
              <w:rPr>
                <w:sz w:val="20"/>
              </w:rPr>
              <w:t> </w:t>
            </w:r>
          </w:p>
        </w:tc>
      </w:tr>
      <w:tr w:rsidR="007E0949" w14:paraId="5C8EBC1D" w14:textId="77777777" w:rsidTr="00601ECB">
        <w:trPr>
          <w:trHeight w:val="576"/>
        </w:trPr>
        <w:tc>
          <w:tcPr>
            <w:tcW w:w="6552" w:type="dxa"/>
            <w:vAlign w:val="center"/>
          </w:tcPr>
          <w:p w14:paraId="71FF08E3" w14:textId="57513EF4" w:rsidR="007E0949" w:rsidRPr="00E2740D" w:rsidRDefault="007E0949" w:rsidP="004C4883">
            <w:pPr>
              <w:pStyle w:val="BodyText"/>
              <w:tabs>
                <w:tab w:val="left" w:pos="1019"/>
              </w:tabs>
              <w:spacing w:before="40" w:after="40"/>
              <w:rPr>
                <w:sz w:val="20"/>
                <w:szCs w:val="20"/>
              </w:rPr>
            </w:pPr>
            <w:r w:rsidRPr="00E2740D">
              <w:rPr>
                <w:sz w:val="20"/>
                <w:szCs w:val="20"/>
              </w:rPr>
              <w:t>State</w:t>
            </w:r>
            <w:r w:rsidRPr="00601ECB">
              <w:rPr>
                <w:sz w:val="20"/>
                <w:szCs w:val="20"/>
              </w:rPr>
              <w:t xml:space="preserve"> </w:t>
            </w:r>
            <w:r w:rsidR="00FE0972" w:rsidRPr="00601ECB">
              <w:rPr>
                <w:sz w:val="20"/>
                <w:szCs w:val="20"/>
              </w:rPr>
              <w:t xml:space="preserve">finalizes </w:t>
            </w:r>
            <w:r w:rsidRPr="00E2740D">
              <w:rPr>
                <w:sz w:val="20"/>
                <w:szCs w:val="20"/>
              </w:rPr>
              <w:t>schedules</w:t>
            </w:r>
            <w:r w:rsidR="00FE0972">
              <w:rPr>
                <w:sz w:val="20"/>
                <w:szCs w:val="20"/>
              </w:rPr>
              <w:t xml:space="preserve"> with</w:t>
            </w:r>
            <w:r w:rsidRPr="00601ECB">
              <w:rPr>
                <w:sz w:val="20"/>
                <w:szCs w:val="20"/>
              </w:rPr>
              <w:t xml:space="preserve"> </w:t>
            </w:r>
            <w:r w:rsidRPr="00E2740D">
              <w:rPr>
                <w:sz w:val="20"/>
                <w:szCs w:val="20"/>
              </w:rPr>
              <w:t>individuals,</w:t>
            </w:r>
            <w:r w:rsidRPr="00601ECB">
              <w:rPr>
                <w:sz w:val="20"/>
                <w:szCs w:val="20"/>
              </w:rPr>
              <w:t xml:space="preserve"> </w:t>
            </w:r>
            <w:r w:rsidRPr="00E2740D">
              <w:rPr>
                <w:sz w:val="20"/>
                <w:szCs w:val="20"/>
              </w:rPr>
              <w:t>including</w:t>
            </w:r>
            <w:r w:rsidRPr="00601ECB">
              <w:rPr>
                <w:sz w:val="20"/>
                <w:szCs w:val="20"/>
              </w:rPr>
              <w:t xml:space="preserve"> </w:t>
            </w:r>
            <w:r w:rsidRPr="00E2740D">
              <w:rPr>
                <w:sz w:val="20"/>
                <w:szCs w:val="20"/>
              </w:rPr>
              <w:t>young</w:t>
            </w:r>
            <w:r w:rsidRPr="00601ECB">
              <w:rPr>
                <w:sz w:val="20"/>
                <w:szCs w:val="20"/>
              </w:rPr>
              <w:t xml:space="preserve"> </w:t>
            </w:r>
            <w:r w:rsidRPr="00E2740D">
              <w:rPr>
                <w:sz w:val="20"/>
                <w:szCs w:val="20"/>
              </w:rPr>
              <w:t>people,</w:t>
            </w:r>
            <w:r w:rsidRPr="00601ECB">
              <w:rPr>
                <w:sz w:val="20"/>
                <w:szCs w:val="20"/>
              </w:rPr>
              <w:t xml:space="preserve"> </w:t>
            </w:r>
            <w:r w:rsidRPr="00E2740D">
              <w:rPr>
                <w:sz w:val="20"/>
                <w:szCs w:val="20"/>
              </w:rPr>
              <w:t>to</w:t>
            </w:r>
            <w:r w:rsidRPr="00601ECB">
              <w:rPr>
                <w:sz w:val="20"/>
                <w:szCs w:val="20"/>
              </w:rPr>
              <w:t xml:space="preserve"> </w:t>
            </w:r>
            <w:r w:rsidRPr="00E2740D">
              <w:rPr>
                <w:sz w:val="20"/>
                <w:szCs w:val="20"/>
              </w:rPr>
              <w:t>participate</w:t>
            </w:r>
            <w:r w:rsidRPr="00601ECB">
              <w:rPr>
                <w:sz w:val="20"/>
                <w:szCs w:val="20"/>
              </w:rPr>
              <w:t xml:space="preserve"> </w:t>
            </w:r>
            <w:r w:rsidRPr="00E2740D">
              <w:rPr>
                <w:sz w:val="20"/>
                <w:szCs w:val="20"/>
              </w:rPr>
              <w:t>in</w:t>
            </w:r>
            <w:r w:rsidRPr="00601ECB">
              <w:rPr>
                <w:sz w:val="20"/>
                <w:szCs w:val="20"/>
              </w:rPr>
              <w:t xml:space="preserve"> </w:t>
            </w:r>
            <w:r w:rsidRPr="00E2740D">
              <w:rPr>
                <w:sz w:val="20"/>
                <w:szCs w:val="20"/>
              </w:rPr>
              <w:t>stakeholder</w:t>
            </w:r>
            <w:r w:rsidR="00F35818">
              <w:rPr>
                <w:sz w:val="20"/>
                <w:szCs w:val="20"/>
              </w:rPr>
              <w:t>/partner</w:t>
            </w:r>
            <w:r w:rsidRPr="00E2740D">
              <w:rPr>
                <w:sz w:val="20"/>
                <w:szCs w:val="20"/>
              </w:rPr>
              <w:t xml:space="preserve"> </w:t>
            </w:r>
            <w:r w:rsidRPr="00601ECB">
              <w:rPr>
                <w:sz w:val="20"/>
                <w:szCs w:val="20"/>
              </w:rPr>
              <w:t>interviews</w:t>
            </w:r>
            <w:r w:rsidR="0030248D" w:rsidRPr="00601ECB">
              <w:rPr>
                <w:sz w:val="20"/>
                <w:szCs w:val="20"/>
              </w:rPr>
              <w:t xml:space="preserve"> and young people focus groups</w:t>
            </w:r>
            <w:r w:rsidR="0006351C">
              <w:rPr>
                <w:sz w:val="20"/>
                <w:szCs w:val="20"/>
              </w:rPr>
              <w:t>.</w:t>
            </w:r>
          </w:p>
        </w:tc>
        <w:tc>
          <w:tcPr>
            <w:tcW w:w="2016" w:type="dxa"/>
            <w:vAlign w:val="center"/>
          </w:tcPr>
          <w:p w14:paraId="6004F1FC" w14:textId="1FC18DAF" w:rsidR="007E0949" w:rsidRPr="009C4961" w:rsidRDefault="00B54EFD" w:rsidP="009C4961">
            <w:pPr>
              <w:spacing w:before="40" w:after="40"/>
              <w:rPr>
                <w:sz w:val="20"/>
              </w:rPr>
            </w:pPr>
            <w:r>
              <w:rPr>
                <w:sz w:val="20"/>
              </w:rPr>
              <w:t> </w:t>
            </w:r>
          </w:p>
        </w:tc>
        <w:tc>
          <w:tcPr>
            <w:tcW w:w="1296" w:type="dxa"/>
            <w:vAlign w:val="center"/>
          </w:tcPr>
          <w:p w14:paraId="38C444C3" w14:textId="5F65418C" w:rsidR="007E0949" w:rsidRDefault="00B54EFD" w:rsidP="00D04F6E">
            <w:pPr>
              <w:spacing w:before="40" w:after="40"/>
              <w:jc w:val="center"/>
              <w:rPr>
                <w:sz w:val="20"/>
              </w:rPr>
            </w:pPr>
            <w:r>
              <w:rPr>
                <w:sz w:val="20"/>
              </w:rPr>
              <w:t> </w:t>
            </w:r>
          </w:p>
        </w:tc>
      </w:tr>
      <w:tr w:rsidR="007E0949" w14:paraId="4E3438A6" w14:textId="77777777" w:rsidTr="00601ECB">
        <w:trPr>
          <w:trHeight w:val="576"/>
        </w:trPr>
        <w:tc>
          <w:tcPr>
            <w:tcW w:w="6552" w:type="dxa"/>
            <w:vAlign w:val="center"/>
          </w:tcPr>
          <w:p w14:paraId="599E4500" w14:textId="6885CC0D" w:rsidR="007E0949" w:rsidRPr="00E2740D" w:rsidRDefault="007E0949" w:rsidP="004C4883">
            <w:pPr>
              <w:pStyle w:val="BodyText"/>
              <w:tabs>
                <w:tab w:val="left" w:pos="1019"/>
              </w:tabs>
              <w:spacing w:before="40" w:after="40"/>
              <w:rPr>
                <w:sz w:val="20"/>
                <w:szCs w:val="20"/>
              </w:rPr>
            </w:pPr>
            <w:r w:rsidRPr="00E2740D">
              <w:rPr>
                <w:sz w:val="20"/>
                <w:szCs w:val="20"/>
              </w:rPr>
              <w:lastRenderedPageBreak/>
              <w:t>State</w:t>
            </w:r>
            <w:r w:rsidRPr="00E2740D">
              <w:rPr>
                <w:spacing w:val="-7"/>
                <w:sz w:val="20"/>
                <w:szCs w:val="20"/>
              </w:rPr>
              <w:t xml:space="preserve"> </w:t>
            </w:r>
            <w:r w:rsidRPr="00E2740D">
              <w:rPr>
                <w:sz w:val="20"/>
                <w:szCs w:val="20"/>
              </w:rPr>
              <w:t>and</w:t>
            </w:r>
            <w:r w:rsidRPr="00E2740D">
              <w:rPr>
                <w:spacing w:val="-13"/>
                <w:sz w:val="20"/>
                <w:szCs w:val="20"/>
              </w:rPr>
              <w:t xml:space="preserve"> </w:t>
            </w:r>
            <w:r w:rsidRPr="00E2740D">
              <w:rPr>
                <w:sz w:val="20"/>
                <w:szCs w:val="20"/>
              </w:rPr>
              <w:t>federal</w:t>
            </w:r>
            <w:r w:rsidRPr="00E2740D">
              <w:rPr>
                <w:spacing w:val="-13"/>
                <w:sz w:val="20"/>
                <w:szCs w:val="20"/>
              </w:rPr>
              <w:t xml:space="preserve"> </w:t>
            </w:r>
            <w:r w:rsidRPr="00E2740D">
              <w:rPr>
                <w:sz w:val="20"/>
                <w:szCs w:val="20"/>
              </w:rPr>
              <w:t>team</w:t>
            </w:r>
            <w:r w:rsidRPr="00E2740D">
              <w:rPr>
                <w:spacing w:val="-10"/>
                <w:sz w:val="20"/>
                <w:szCs w:val="20"/>
              </w:rPr>
              <w:t xml:space="preserve"> </w:t>
            </w:r>
            <w:r w:rsidRPr="00E2740D">
              <w:rPr>
                <w:sz w:val="20"/>
                <w:szCs w:val="20"/>
              </w:rPr>
              <w:t>finalize</w:t>
            </w:r>
            <w:r w:rsidRPr="00E2740D">
              <w:rPr>
                <w:spacing w:val="-8"/>
                <w:sz w:val="20"/>
                <w:szCs w:val="20"/>
              </w:rPr>
              <w:t xml:space="preserve"> </w:t>
            </w:r>
            <w:r w:rsidRPr="00E2740D">
              <w:rPr>
                <w:sz w:val="20"/>
                <w:szCs w:val="20"/>
              </w:rPr>
              <w:t>agenda</w:t>
            </w:r>
            <w:r w:rsidRPr="00E2740D">
              <w:rPr>
                <w:spacing w:val="-14"/>
                <w:sz w:val="20"/>
                <w:szCs w:val="20"/>
              </w:rPr>
              <w:t xml:space="preserve"> </w:t>
            </w:r>
            <w:r w:rsidRPr="00E2740D">
              <w:rPr>
                <w:sz w:val="20"/>
                <w:szCs w:val="20"/>
              </w:rPr>
              <w:t>for</w:t>
            </w:r>
            <w:r w:rsidRPr="00E2740D">
              <w:rPr>
                <w:spacing w:val="-5"/>
                <w:sz w:val="20"/>
                <w:szCs w:val="20"/>
              </w:rPr>
              <w:t xml:space="preserve"> </w:t>
            </w:r>
            <w:r w:rsidRPr="00E2740D">
              <w:rPr>
                <w:sz w:val="20"/>
                <w:szCs w:val="20"/>
              </w:rPr>
              <w:t>onsite</w:t>
            </w:r>
            <w:r w:rsidRPr="00E2740D">
              <w:rPr>
                <w:spacing w:val="-10"/>
                <w:sz w:val="20"/>
                <w:szCs w:val="20"/>
              </w:rPr>
              <w:t xml:space="preserve"> </w:t>
            </w:r>
            <w:r w:rsidR="00E16906">
              <w:rPr>
                <w:spacing w:val="-10"/>
                <w:sz w:val="20"/>
                <w:szCs w:val="20"/>
              </w:rPr>
              <w:t xml:space="preserve">review </w:t>
            </w:r>
            <w:r w:rsidRPr="00E2740D">
              <w:rPr>
                <w:spacing w:val="-2"/>
                <w:sz w:val="20"/>
                <w:szCs w:val="20"/>
              </w:rPr>
              <w:t>phase</w:t>
            </w:r>
            <w:r w:rsidR="0006351C">
              <w:rPr>
                <w:spacing w:val="-2"/>
                <w:sz w:val="20"/>
                <w:szCs w:val="20"/>
              </w:rPr>
              <w:t>.</w:t>
            </w:r>
          </w:p>
        </w:tc>
        <w:tc>
          <w:tcPr>
            <w:tcW w:w="2016" w:type="dxa"/>
            <w:vAlign w:val="center"/>
          </w:tcPr>
          <w:p w14:paraId="27C9E97E" w14:textId="4A9082EE" w:rsidR="007E0949" w:rsidRPr="009C4961" w:rsidRDefault="00B54EFD" w:rsidP="009C4961">
            <w:pPr>
              <w:spacing w:before="40" w:after="40"/>
              <w:rPr>
                <w:sz w:val="20"/>
              </w:rPr>
            </w:pPr>
            <w:r>
              <w:rPr>
                <w:sz w:val="20"/>
              </w:rPr>
              <w:t> </w:t>
            </w:r>
          </w:p>
        </w:tc>
        <w:tc>
          <w:tcPr>
            <w:tcW w:w="1296" w:type="dxa"/>
            <w:vAlign w:val="center"/>
          </w:tcPr>
          <w:p w14:paraId="080F4E1C" w14:textId="24FBD3F5" w:rsidR="007E0949" w:rsidRDefault="00B54EFD" w:rsidP="00D04F6E">
            <w:pPr>
              <w:spacing w:before="40" w:after="40"/>
              <w:jc w:val="center"/>
              <w:rPr>
                <w:sz w:val="20"/>
              </w:rPr>
            </w:pPr>
            <w:r>
              <w:rPr>
                <w:sz w:val="20"/>
              </w:rPr>
              <w:t> </w:t>
            </w:r>
          </w:p>
        </w:tc>
      </w:tr>
      <w:tr w:rsidR="007E0949" w14:paraId="1D8F271B" w14:textId="77777777" w:rsidTr="00601ECB">
        <w:trPr>
          <w:trHeight w:val="576"/>
        </w:trPr>
        <w:tc>
          <w:tcPr>
            <w:tcW w:w="6552" w:type="dxa"/>
            <w:vAlign w:val="center"/>
          </w:tcPr>
          <w:p w14:paraId="796E4F28" w14:textId="6F28A096" w:rsidR="007E0949" w:rsidRPr="00E2740D" w:rsidRDefault="007E0949" w:rsidP="004C4883">
            <w:pPr>
              <w:pStyle w:val="BodyText"/>
              <w:tabs>
                <w:tab w:val="left" w:pos="1019"/>
              </w:tabs>
              <w:spacing w:before="40" w:after="40"/>
              <w:rPr>
                <w:sz w:val="20"/>
                <w:szCs w:val="20"/>
              </w:rPr>
            </w:pPr>
            <w:r w:rsidRPr="00E2740D">
              <w:rPr>
                <w:sz w:val="20"/>
                <w:szCs w:val="20"/>
              </w:rPr>
              <w:t>State</w:t>
            </w:r>
            <w:r w:rsidRPr="00E2740D">
              <w:rPr>
                <w:spacing w:val="-11"/>
                <w:sz w:val="20"/>
                <w:szCs w:val="20"/>
              </w:rPr>
              <w:t xml:space="preserve"> </w:t>
            </w:r>
            <w:r w:rsidRPr="00E2740D">
              <w:rPr>
                <w:sz w:val="20"/>
                <w:szCs w:val="20"/>
              </w:rPr>
              <w:t>submits</w:t>
            </w:r>
            <w:r w:rsidRPr="00E2740D">
              <w:rPr>
                <w:spacing w:val="-11"/>
                <w:sz w:val="20"/>
                <w:szCs w:val="20"/>
              </w:rPr>
              <w:t xml:space="preserve"> </w:t>
            </w:r>
            <w:r w:rsidRPr="00E2740D">
              <w:rPr>
                <w:sz w:val="20"/>
                <w:szCs w:val="20"/>
              </w:rPr>
              <w:t>test</w:t>
            </w:r>
            <w:r w:rsidRPr="00E2740D">
              <w:rPr>
                <w:spacing w:val="-5"/>
                <w:sz w:val="20"/>
                <w:szCs w:val="20"/>
              </w:rPr>
              <w:t xml:space="preserve"> </w:t>
            </w:r>
            <w:r w:rsidRPr="00E2740D">
              <w:rPr>
                <w:sz w:val="20"/>
                <w:szCs w:val="20"/>
              </w:rPr>
              <w:t>case</w:t>
            </w:r>
            <w:r w:rsidRPr="00E2740D">
              <w:rPr>
                <w:spacing w:val="-9"/>
                <w:sz w:val="20"/>
                <w:szCs w:val="20"/>
              </w:rPr>
              <w:t xml:space="preserve"> </w:t>
            </w:r>
            <w:r w:rsidRPr="00E2740D">
              <w:rPr>
                <w:spacing w:val="-2"/>
                <w:sz w:val="20"/>
                <w:szCs w:val="20"/>
              </w:rPr>
              <w:t>scenarios</w:t>
            </w:r>
            <w:r w:rsidR="0006351C">
              <w:rPr>
                <w:spacing w:val="-2"/>
                <w:sz w:val="20"/>
                <w:szCs w:val="20"/>
              </w:rPr>
              <w:t>.</w:t>
            </w:r>
          </w:p>
        </w:tc>
        <w:tc>
          <w:tcPr>
            <w:tcW w:w="2016" w:type="dxa"/>
            <w:vAlign w:val="center"/>
          </w:tcPr>
          <w:p w14:paraId="17DFB08A" w14:textId="1F144FEB" w:rsidR="007E0949" w:rsidRPr="009C4961" w:rsidRDefault="00B54EFD" w:rsidP="009C4961">
            <w:pPr>
              <w:spacing w:before="40" w:after="40"/>
              <w:rPr>
                <w:sz w:val="20"/>
              </w:rPr>
            </w:pPr>
            <w:r>
              <w:rPr>
                <w:sz w:val="20"/>
              </w:rPr>
              <w:t> </w:t>
            </w:r>
          </w:p>
        </w:tc>
        <w:tc>
          <w:tcPr>
            <w:tcW w:w="1296" w:type="dxa"/>
            <w:vAlign w:val="center"/>
          </w:tcPr>
          <w:p w14:paraId="7B844D1C" w14:textId="6A61A5DA" w:rsidR="007E0949" w:rsidRDefault="00B54EFD" w:rsidP="00D04F6E">
            <w:pPr>
              <w:spacing w:before="40" w:after="40"/>
              <w:jc w:val="center"/>
              <w:rPr>
                <w:sz w:val="20"/>
              </w:rPr>
            </w:pPr>
            <w:r>
              <w:rPr>
                <w:sz w:val="20"/>
              </w:rPr>
              <w:t> </w:t>
            </w:r>
          </w:p>
        </w:tc>
      </w:tr>
      <w:tr w:rsidR="007E0949" w14:paraId="3C8DA088" w14:textId="77777777" w:rsidTr="00601ECB">
        <w:trPr>
          <w:trHeight w:val="576"/>
        </w:trPr>
        <w:tc>
          <w:tcPr>
            <w:tcW w:w="6552" w:type="dxa"/>
            <w:vAlign w:val="center"/>
          </w:tcPr>
          <w:p w14:paraId="7DC3D694" w14:textId="70E3F04A" w:rsidR="007E0949" w:rsidRPr="00E2740D" w:rsidRDefault="007E0949" w:rsidP="004C4883">
            <w:pPr>
              <w:pStyle w:val="BodyText"/>
              <w:tabs>
                <w:tab w:val="left" w:pos="1019"/>
              </w:tabs>
              <w:spacing w:before="40" w:after="40"/>
              <w:rPr>
                <w:sz w:val="20"/>
                <w:szCs w:val="20"/>
              </w:rPr>
            </w:pPr>
            <w:r w:rsidRPr="00E2740D">
              <w:rPr>
                <w:sz w:val="20"/>
                <w:szCs w:val="20"/>
              </w:rPr>
              <w:t>State</w:t>
            </w:r>
            <w:r w:rsidRPr="00E2740D">
              <w:rPr>
                <w:spacing w:val="-5"/>
                <w:sz w:val="20"/>
                <w:szCs w:val="20"/>
              </w:rPr>
              <w:t xml:space="preserve"> </w:t>
            </w:r>
            <w:r w:rsidRPr="00E2740D">
              <w:rPr>
                <w:sz w:val="20"/>
                <w:szCs w:val="20"/>
              </w:rPr>
              <w:t>and</w:t>
            </w:r>
            <w:r w:rsidRPr="00E2740D">
              <w:rPr>
                <w:spacing w:val="-11"/>
                <w:sz w:val="20"/>
                <w:szCs w:val="20"/>
              </w:rPr>
              <w:t xml:space="preserve"> </w:t>
            </w:r>
            <w:r w:rsidRPr="00E2740D">
              <w:rPr>
                <w:sz w:val="20"/>
                <w:szCs w:val="20"/>
              </w:rPr>
              <w:t>federal</w:t>
            </w:r>
            <w:r w:rsidRPr="00E2740D">
              <w:rPr>
                <w:spacing w:val="-11"/>
                <w:sz w:val="20"/>
                <w:szCs w:val="20"/>
              </w:rPr>
              <w:t xml:space="preserve"> </w:t>
            </w:r>
            <w:r w:rsidRPr="00E2740D">
              <w:rPr>
                <w:sz w:val="20"/>
                <w:szCs w:val="20"/>
              </w:rPr>
              <w:t>teams</w:t>
            </w:r>
            <w:r w:rsidRPr="00E2740D">
              <w:rPr>
                <w:spacing w:val="-10"/>
                <w:sz w:val="20"/>
                <w:szCs w:val="20"/>
              </w:rPr>
              <w:t xml:space="preserve"> </w:t>
            </w:r>
            <w:r w:rsidRPr="00E2740D">
              <w:rPr>
                <w:sz w:val="20"/>
                <w:szCs w:val="20"/>
              </w:rPr>
              <w:t>host</w:t>
            </w:r>
            <w:r w:rsidRPr="00E2740D">
              <w:rPr>
                <w:spacing w:val="-3"/>
                <w:sz w:val="20"/>
                <w:szCs w:val="20"/>
              </w:rPr>
              <w:t xml:space="preserve"> </w:t>
            </w:r>
            <w:r w:rsidRPr="00E2740D">
              <w:rPr>
                <w:sz w:val="20"/>
                <w:szCs w:val="20"/>
              </w:rPr>
              <w:t>planning</w:t>
            </w:r>
            <w:r w:rsidRPr="00E2740D">
              <w:rPr>
                <w:spacing w:val="-2"/>
                <w:sz w:val="20"/>
                <w:szCs w:val="20"/>
              </w:rPr>
              <w:t xml:space="preserve"> </w:t>
            </w:r>
            <w:r w:rsidRPr="00E2740D">
              <w:rPr>
                <w:sz w:val="20"/>
                <w:szCs w:val="20"/>
              </w:rPr>
              <w:t>call</w:t>
            </w:r>
            <w:r w:rsidRPr="00E2740D">
              <w:rPr>
                <w:spacing w:val="-9"/>
                <w:sz w:val="20"/>
                <w:szCs w:val="20"/>
              </w:rPr>
              <w:t xml:space="preserve"> </w:t>
            </w:r>
            <w:r w:rsidRPr="00E2740D">
              <w:rPr>
                <w:sz w:val="20"/>
                <w:szCs w:val="20"/>
              </w:rPr>
              <w:t>to</w:t>
            </w:r>
            <w:r w:rsidRPr="00E2740D">
              <w:rPr>
                <w:spacing w:val="-7"/>
                <w:sz w:val="20"/>
                <w:szCs w:val="20"/>
              </w:rPr>
              <w:t xml:space="preserve"> </w:t>
            </w:r>
            <w:r w:rsidRPr="00E2740D">
              <w:rPr>
                <w:sz w:val="20"/>
                <w:szCs w:val="20"/>
              </w:rPr>
              <w:t>confirm</w:t>
            </w:r>
            <w:r w:rsidRPr="00E2740D">
              <w:rPr>
                <w:spacing w:val="-8"/>
                <w:sz w:val="20"/>
                <w:szCs w:val="20"/>
              </w:rPr>
              <w:t xml:space="preserve"> </w:t>
            </w:r>
            <w:r w:rsidR="005E51FB">
              <w:rPr>
                <w:spacing w:val="-8"/>
                <w:sz w:val="20"/>
                <w:szCs w:val="20"/>
              </w:rPr>
              <w:t xml:space="preserve">that </w:t>
            </w:r>
            <w:r w:rsidRPr="00E2740D">
              <w:rPr>
                <w:sz w:val="20"/>
                <w:szCs w:val="20"/>
              </w:rPr>
              <w:t>meeting</w:t>
            </w:r>
            <w:r w:rsidRPr="00E2740D">
              <w:rPr>
                <w:spacing w:val="-4"/>
                <w:sz w:val="20"/>
                <w:szCs w:val="20"/>
              </w:rPr>
              <w:t xml:space="preserve"> </w:t>
            </w:r>
            <w:r w:rsidRPr="00E2740D">
              <w:rPr>
                <w:sz w:val="20"/>
                <w:szCs w:val="20"/>
              </w:rPr>
              <w:t>logistics</w:t>
            </w:r>
            <w:r w:rsidRPr="00E2740D">
              <w:rPr>
                <w:spacing w:val="-9"/>
                <w:sz w:val="20"/>
                <w:szCs w:val="20"/>
              </w:rPr>
              <w:t xml:space="preserve"> </w:t>
            </w:r>
            <w:r w:rsidRPr="00E2740D">
              <w:rPr>
                <w:sz w:val="20"/>
                <w:szCs w:val="20"/>
              </w:rPr>
              <w:t>for</w:t>
            </w:r>
            <w:r w:rsidRPr="00E2740D">
              <w:rPr>
                <w:spacing w:val="-8"/>
                <w:sz w:val="20"/>
                <w:szCs w:val="20"/>
              </w:rPr>
              <w:t xml:space="preserve"> </w:t>
            </w:r>
            <w:r w:rsidRPr="00E2740D">
              <w:rPr>
                <w:sz w:val="20"/>
                <w:szCs w:val="20"/>
              </w:rPr>
              <w:t>onsite</w:t>
            </w:r>
            <w:r w:rsidRPr="00E2740D">
              <w:rPr>
                <w:spacing w:val="-7"/>
                <w:sz w:val="20"/>
                <w:szCs w:val="20"/>
              </w:rPr>
              <w:t xml:space="preserve"> </w:t>
            </w:r>
            <w:r w:rsidRPr="00E2740D">
              <w:rPr>
                <w:sz w:val="20"/>
                <w:szCs w:val="20"/>
              </w:rPr>
              <w:t>phase</w:t>
            </w:r>
            <w:r w:rsidR="00D229C9">
              <w:rPr>
                <w:sz w:val="20"/>
                <w:szCs w:val="20"/>
              </w:rPr>
              <w:t xml:space="preserve"> are ready</w:t>
            </w:r>
            <w:r w:rsidRPr="00E2740D">
              <w:rPr>
                <w:sz w:val="20"/>
                <w:szCs w:val="20"/>
              </w:rPr>
              <w:t xml:space="preserve"> and discuss results of state’s submitted test case scenarios</w:t>
            </w:r>
            <w:r w:rsidR="0006351C">
              <w:rPr>
                <w:sz w:val="20"/>
                <w:szCs w:val="20"/>
              </w:rPr>
              <w:t>.</w:t>
            </w:r>
          </w:p>
        </w:tc>
        <w:tc>
          <w:tcPr>
            <w:tcW w:w="2016" w:type="dxa"/>
            <w:vAlign w:val="center"/>
          </w:tcPr>
          <w:p w14:paraId="5D0BF841" w14:textId="3F2487F1" w:rsidR="007E0949" w:rsidRPr="009C4961" w:rsidRDefault="00B54EFD" w:rsidP="009C4961">
            <w:pPr>
              <w:spacing w:before="40" w:after="40"/>
              <w:rPr>
                <w:sz w:val="20"/>
              </w:rPr>
            </w:pPr>
            <w:r>
              <w:rPr>
                <w:sz w:val="20"/>
              </w:rPr>
              <w:t> </w:t>
            </w:r>
          </w:p>
        </w:tc>
        <w:tc>
          <w:tcPr>
            <w:tcW w:w="1296" w:type="dxa"/>
            <w:vAlign w:val="center"/>
          </w:tcPr>
          <w:p w14:paraId="2F3FC5A2" w14:textId="77800A08" w:rsidR="007E0949" w:rsidRDefault="00B54EFD" w:rsidP="00D04F6E">
            <w:pPr>
              <w:spacing w:before="40" w:after="40"/>
              <w:jc w:val="center"/>
              <w:rPr>
                <w:sz w:val="20"/>
              </w:rPr>
            </w:pPr>
            <w:r>
              <w:rPr>
                <w:sz w:val="20"/>
              </w:rPr>
              <w:t> </w:t>
            </w:r>
          </w:p>
        </w:tc>
      </w:tr>
    </w:tbl>
    <w:p w14:paraId="6335C906" w14:textId="55DCD439" w:rsidR="006A2718" w:rsidRPr="00EE65B0" w:rsidRDefault="006A2718" w:rsidP="00E42DCD">
      <w:pPr>
        <w:keepNext/>
        <w:spacing w:before="160" w:after="0"/>
        <w:ind w:left="86"/>
        <w:rPr>
          <w:b/>
          <w:bCs/>
          <w:sz w:val="28"/>
          <w:szCs w:val="28"/>
        </w:rPr>
      </w:pPr>
      <w:r w:rsidRPr="00EE65B0">
        <w:rPr>
          <w:b/>
          <w:bCs/>
          <w:sz w:val="28"/>
          <w:szCs w:val="28"/>
        </w:rPr>
        <w:t>Onsite Phase</w:t>
      </w:r>
    </w:p>
    <w:tbl>
      <w:tblPr>
        <w:tblStyle w:val="TableGrid"/>
        <w:tblW w:w="9864" w:type="dxa"/>
        <w:tblInd w:w="6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552"/>
        <w:gridCol w:w="2016"/>
        <w:gridCol w:w="1296"/>
      </w:tblGrid>
      <w:tr w:rsidR="006A2718" w:rsidRPr="00B1228F" w14:paraId="1557D882" w14:textId="77777777" w:rsidTr="005B4481">
        <w:tc>
          <w:tcPr>
            <w:tcW w:w="6552" w:type="dxa"/>
            <w:shd w:val="clear" w:color="auto" w:fill="D9E2F3" w:themeFill="accent1" w:themeFillTint="33"/>
            <w:vAlign w:val="center"/>
          </w:tcPr>
          <w:p w14:paraId="7D850FD4" w14:textId="77777777" w:rsidR="006A2718" w:rsidRPr="00B1228F" w:rsidRDefault="006A2718" w:rsidP="00E42DCD">
            <w:pPr>
              <w:pStyle w:val="BodyText"/>
              <w:keepNext/>
              <w:tabs>
                <w:tab w:val="left" w:pos="1019"/>
              </w:tabs>
              <w:spacing w:before="40" w:after="40"/>
              <w:jc w:val="center"/>
              <w:rPr>
                <w:b/>
                <w:bCs/>
                <w:color w:val="002060"/>
                <w:sz w:val="20"/>
                <w:szCs w:val="20"/>
              </w:rPr>
            </w:pPr>
            <w:r w:rsidRPr="00B1228F">
              <w:rPr>
                <w:b/>
                <w:bCs/>
                <w:color w:val="002060"/>
                <w:sz w:val="20"/>
                <w:szCs w:val="20"/>
              </w:rPr>
              <w:t>Activity</w:t>
            </w:r>
          </w:p>
        </w:tc>
        <w:tc>
          <w:tcPr>
            <w:tcW w:w="2016" w:type="dxa"/>
            <w:shd w:val="clear" w:color="auto" w:fill="D9E2F3" w:themeFill="accent1" w:themeFillTint="33"/>
            <w:vAlign w:val="center"/>
          </w:tcPr>
          <w:p w14:paraId="74BD35AB" w14:textId="3C6DA923" w:rsidR="006A2718" w:rsidRPr="00B1228F" w:rsidRDefault="006A2718" w:rsidP="00E42DCD">
            <w:pPr>
              <w:keepNext/>
              <w:spacing w:before="40" w:after="40"/>
              <w:jc w:val="center"/>
              <w:rPr>
                <w:b/>
                <w:bCs/>
                <w:color w:val="002060"/>
                <w:sz w:val="20"/>
              </w:rPr>
            </w:pPr>
            <w:r w:rsidRPr="00B1228F">
              <w:rPr>
                <w:b/>
                <w:bCs/>
                <w:color w:val="002060"/>
                <w:sz w:val="20"/>
              </w:rPr>
              <w:t>Due Date</w:t>
            </w:r>
          </w:p>
        </w:tc>
        <w:tc>
          <w:tcPr>
            <w:tcW w:w="1296" w:type="dxa"/>
            <w:shd w:val="clear" w:color="auto" w:fill="D9E2F3" w:themeFill="accent1" w:themeFillTint="33"/>
            <w:vAlign w:val="center"/>
          </w:tcPr>
          <w:p w14:paraId="19C0D27E" w14:textId="77777777" w:rsidR="006A2718" w:rsidRPr="00B1228F" w:rsidRDefault="006A2718" w:rsidP="00E42DCD">
            <w:pPr>
              <w:keepNext/>
              <w:spacing w:before="40" w:after="40"/>
              <w:jc w:val="center"/>
              <w:rPr>
                <w:b/>
                <w:bCs/>
                <w:color w:val="002060"/>
                <w:sz w:val="20"/>
              </w:rPr>
            </w:pPr>
            <w:r w:rsidRPr="00B1228F">
              <w:rPr>
                <w:b/>
                <w:bCs/>
                <w:color w:val="002060"/>
                <w:sz w:val="20"/>
              </w:rPr>
              <w:t>Check Once Completed</w:t>
            </w:r>
          </w:p>
        </w:tc>
      </w:tr>
      <w:tr w:rsidR="00702D7B" w14:paraId="3FC3AC3B" w14:textId="77777777" w:rsidTr="007517DC">
        <w:trPr>
          <w:trHeight w:val="576"/>
        </w:trPr>
        <w:tc>
          <w:tcPr>
            <w:tcW w:w="6552" w:type="dxa"/>
            <w:vAlign w:val="center"/>
          </w:tcPr>
          <w:p w14:paraId="2AB2E0C0" w14:textId="77F3A188" w:rsidR="00702D7B" w:rsidRDefault="00702D7B" w:rsidP="00E42DCD">
            <w:pPr>
              <w:pStyle w:val="BodyText"/>
              <w:keepNext/>
              <w:tabs>
                <w:tab w:val="left" w:pos="1019"/>
              </w:tabs>
              <w:spacing w:before="40" w:after="40"/>
              <w:rPr>
                <w:sz w:val="20"/>
                <w:szCs w:val="20"/>
              </w:rPr>
            </w:pPr>
            <w:r>
              <w:rPr>
                <w:sz w:val="20"/>
                <w:szCs w:val="20"/>
              </w:rPr>
              <w:t xml:space="preserve">Ensure easy access to the building for NYTD Review teams, including staff person </w:t>
            </w:r>
            <w:r w:rsidR="005562A3">
              <w:rPr>
                <w:sz w:val="20"/>
                <w:szCs w:val="20"/>
              </w:rPr>
              <w:t xml:space="preserve">assigned </w:t>
            </w:r>
            <w:r>
              <w:rPr>
                <w:sz w:val="20"/>
                <w:szCs w:val="20"/>
              </w:rPr>
              <w:t>to greet everyone</w:t>
            </w:r>
            <w:r w:rsidR="005562A3">
              <w:rPr>
                <w:sz w:val="20"/>
                <w:szCs w:val="20"/>
              </w:rPr>
              <w:t xml:space="preserve">, </w:t>
            </w:r>
            <w:r>
              <w:rPr>
                <w:sz w:val="20"/>
                <w:szCs w:val="20"/>
              </w:rPr>
              <w:t>access to parking</w:t>
            </w:r>
            <w:r w:rsidR="005562A3">
              <w:rPr>
                <w:sz w:val="20"/>
                <w:szCs w:val="20"/>
              </w:rPr>
              <w:t xml:space="preserve">, </w:t>
            </w:r>
            <w:r>
              <w:rPr>
                <w:sz w:val="20"/>
                <w:szCs w:val="20"/>
              </w:rPr>
              <w:t>sign-in/sign-out process</w:t>
            </w:r>
            <w:r w:rsidR="005562A3">
              <w:rPr>
                <w:sz w:val="20"/>
                <w:szCs w:val="20"/>
              </w:rPr>
              <w:t xml:space="preserve">, </w:t>
            </w:r>
            <w:r>
              <w:rPr>
                <w:sz w:val="20"/>
                <w:szCs w:val="20"/>
              </w:rPr>
              <w:t>badges or key fobs</w:t>
            </w:r>
            <w:r w:rsidR="0006351C">
              <w:rPr>
                <w:sz w:val="20"/>
                <w:szCs w:val="20"/>
              </w:rPr>
              <w:t>.</w:t>
            </w:r>
          </w:p>
        </w:tc>
        <w:tc>
          <w:tcPr>
            <w:tcW w:w="2016" w:type="dxa"/>
          </w:tcPr>
          <w:p w14:paraId="2B64DF85" w14:textId="060DBAD0" w:rsidR="00702D7B" w:rsidRDefault="00B54EFD" w:rsidP="00E42DCD">
            <w:pPr>
              <w:keepNext/>
              <w:spacing w:before="40" w:after="40"/>
              <w:rPr>
                <w:sz w:val="20"/>
              </w:rPr>
            </w:pPr>
            <w:r>
              <w:rPr>
                <w:sz w:val="20"/>
              </w:rPr>
              <w:t> </w:t>
            </w:r>
          </w:p>
        </w:tc>
        <w:tc>
          <w:tcPr>
            <w:tcW w:w="1296" w:type="dxa"/>
            <w:vAlign w:val="center"/>
          </w:tcPr>
          <w:p w14:paraId="57DFCCE1" w14:textId="57C4723C" w:rsidR="00702D7B" w:rsidRDefault="00B54EFD" w:rsidP="00E42DCD">
            <w:pPr>
              <w:keepNext/>
              <w:spacing w:before="40" w:after="40"/>
              <w:jc w:val="center"/>
              <w:rPr>
                <w:sz w:val="20"/>
              </w:rPr>
            </w:pPr>
            <w:r>
              <w:rPr>
                <w:sz w:val="20"/>
              </w:rPr>
              <w:t> </w:t>
            </w:r>
          </w:p>
        </w:tc>
      </w:tr>
      <w:tr w:rsidR="00C62E63" w14:paraId="298F0581" w14:textId="77777777" w:rsidTr="007517DC">
        <w:trPr>
          <w:trHeight w:val="576"/>
        </w:trPr>
        <w:tc>
          <w:tcPr>
            <w:tcW w:w="6552" w:type="dxa"/>
            <w:vAlign w:val="center"/>
          </w:tcPr>
          <w:p w14:paraId="70565A8C" w14:textId="6C213C6C" w:rsidR="00C62E63" w:rsidRPr="00E2740D" w:rsidRDefault="00590C98" w:rsidP="00E42DCD">
            <w:pPr>
              <w:pStyle w:val="BodyText"/>
              <w:keepNext/>
              <w:tabs>
                <w:tab w:val="left" w:pos="1019"/>
              </w:tabs>
              <w:spacing w:before="40" w:after="40"/>
              <w:rPr>
                <w:sz w:val="20"/>
                <w:szCs w:val="20"/>
              </w:rPr>
            </w:pPr>
            <w:r>
              <w:rPr>
                <w:sz w:val="20"/>
                <w:szCs w:val="20"/>
              </w:rPr>
              <w:t>Ensure conference room is set up for the entrance conference</w:t>
            </w:r>
            <w:r w:rsidR="003E046E">
              <w:rPr>
                <w:sz w:val="20"/>
                <w:szCs w:val="20"/>
              </w:rPr>
              <w:t xml:space="preserve"> and a full day of activities: system demonstration, survey methodology, and debriefing</w:t>
            </w:r>
            <w:r w:rsidR="0006351C">
              <w:rPr>
                <w:sz w:val="20"/>
                <w:szCs w:val="20"/>
              </w:rPr>
              <w:t>.</w:t>
            </w:r>
          </w:p>
        </w:tc>
        <w:tc>
          <w:tcPr>
            <w:tcW w:w="2016" w:type="dxa"/>
            <w:vAlign w:val="center"/>
          </w:tcPr>
          <w:p w14:paraId="3BDC93A9" w14:textId="201EC048" w:rsidR="00C62E63" w:rsidRPr="009C4961" w:rsidRDefault="00590C98" w:rsidP="00E42DCD">
            <w:pPr>
              <w:keepNext/>
              <w:spacing w:before="40" w:after="40"/>
              <w:rPr>
                <w:sz w:val="20"/>
              </w:rPr>
            </w:pPr>
            <w:r>
              <w:rPr>
                <w:sz w:val="20"/>
              </w:rPr>
              <w:t>Day 1</w:t>
            </w:r>
          </w:p>
        </w:tc>
        <w:tc>
          <w:tcPr>
            <w:tcW w:w="1296" w:type="dxa"/>
            <w:vAlign w:val="center"/>
          </w:tcPr>
          <w:p w14:paraId="18199C54" w14:textId="265F5C3D" w:rsidR="00C62E63" w:rsidRDefault="00B54EFD" w:rsidP="00E42DCD">
            <w:pPr>
              <w:keepNext/>
              <w:spacing w:before="40" w:after="40"/>
              <w:jc w:val="center"/>
              <w:rPr>
                <w:sz w:val="20"/>
              </w:rPr>
            </w:pPr>
            <w:r>
              <w:rPr>
                <w:sz w:val="20"/>
              </w:rPr>
              <w:t> </w:t>
            </w:r>
          </w:p>
        </w:tc>
      </w:tr>
      <w:tr w:rsidR="006A2718" w14:paraId="1B589ABE" w14:textId="77777777" w:rsidTr="007517DC">
        <w:trPr>
          <w:trHeight w:val="576"/>
        </w:trPr>
        <w:tc>
          <w:tcPr>
            <w:tcW w:w="6552" w:type="dxa"/>
            <w:vAlign w:val="center"/>
          </w:tcPr>
          <w:p w14:paraId="6619B78F" w14:textId="63FFE460" w:rsidR="006A2718" w:rsidRPr="00E2740D" w:rsidRDefault="00590C98" w:rsidP="00903782">
            <w:pPr>
              <w:pStyle w:val="BodyText"/>
              <w:tabs>
                <w:tab w:val="left" w:pos="1019"/>
              </w:tabs>
              <w:spacing w:before="40" w:after="40"/>
              <w:rPr>
                <w:sz w:val="20"/>
                <w:szCs w:val="20"/>
              </w:rPr>
            </w:pPr>
            <w:r>
              <w:rPr>
                <w:sz w:val="20"/>
                <w:szCs w:val="20"/>
              </w:rPr>
              <w:t>Update and distribute to federal</w:t>
            </w:r>
            <w:r w:rsidR="00166162">
              <w:rPr>
                <w:sz w:val="20"/>
                <w:szCs w:val="20"/>
              </w:rPr>
              <w:t xml:space="preserve"> and state</w:t>
            </w:r>
            <w:r>
              <w:rPr>
                <w:sz w:val="20"/>
                <w:szCs w:val="20"/>
              </w:rPr>
              <w:t xml:space="preserve"> review team</w:t>
            </w:r>
            <w:r w:rsidR="00A61E4D">
              <w:rPr>
                <w:sz w:val="20"/>
                <w:szCs w:val="20"/>
              </w:rPr>
              <w:t>s</w:t>
            </w:r>
            <w:r>
              <w:rPr>
                <w:sz w:val="20"/>
                <w:szCs w:val="20"/>
              </w:rPr>
              <w:t xml:space="preserve"> daily agendas as they change</w:t>
            </w:r>
            <w:r w:rsidR="0006351C">
              <w:rPr>
                <w:sz w:val="20"/>
                <w:szCs w:val="20"/>
              </w:rPr>
              <w:t>.</w:t>
            </w:r>
          </w:p>
        </w:tc>
        <w:tc>
          <w:tcPr>
            <w:tcW w:w="2016" w:type="dxa"/>
            <w:vAlign w:val="center"/>
          </w:tcPr>
          <w:p w14:paraId="03A3DBF8" w14:textId="7387AFF0" w:rsidR="006A2718" w:rsidRPr="009C4961" w:rsidRDefault="00590C98" w:rsidP="00903782">
            <w:pPr>
              <w:spacing w:before="40" w:after="40"/>
              <w:rPr>
                <w:sz w:val="20"/>
              </w:rPr>
            </w:pPr>
            <w:r>
              <w:rPr>
                <w:sz w:val="20"/>
              </w:rPr>
              <w:t>Daily as needed</w:t>
            </w:r>
          </w:p>
        </w:tc>
        <w:tc>
          <w:tcPr>
            <w:tcW w:w="1296" w:type="dxa"/>
            <w:vAlign w:val="center"/>
          </w:tcPr>
          <w:p w14:paraId="403A659A" w14:textId="33624DFA" w:rsidR="006A2718" w:rsidRDefault="00B54EFD" w:rsidP="00903782">
            <w:pPr>
              <w:spacing w:before="40" w:after="40"/>
              <w:jc w:val="center"/>
              <w:rPr>
                <w:sz w:val="20"/>
              </w:rPr>
            </w:pPr>
            <w:r>
              <w:rPr>
                <w:sz w:val="20"/>
              </w:rPr>
              <w:t> </w:t>
            </w:r>
          </w:p>
        </w:tc>
      </w:tr>
      <w:tr w:rsidR="00590C98" w14:paraId="0FD45F03" w14:textId="77777777" w:rsidTr="007517DC">
        <w:trPr>
          <w:trHeight w:val="576"/>
        </w:trPr>
        <w:tc>
          <w:tcPr>
            <w:tcW w:w="6552" w:type="dxa"/>
            <w:vAlign w:val="center"/>
          </w:tcPr>
          <w:p w14:paraId="1F7CD0A0" w14:textId="2DC24599" w:rsidR="00590C98" w:rsidRDefault="00D57DFB" w:rsidP="00903782">
            <w:pPr>
              <w:pStyle w:val="BodyText"/>
              <w:tabs>
                <w:tab w:val="left" w:pos="1019"/>
              </w:tabs>
              <w:spacing w:before="40" w:after="40"/>
              <w:rPr>
                <w:sz w:val="20"/>
                <w:szCs w:val="20"/>
              </w:rPr>
            </w:pPr>
            <w:r>
              <w:rPr>
                <w:sz w:val="20"/>
                <w:szCs w:val="20"/>
              </w:rPr>
              <w:t xml:space="preserve">Ensure conference room is set up for </w:t>
            </w:r>
            <w:r w:rsidR="003E046E">
              <w:rPr>
                <w:sz w:val="20"/>
                <w:szCs w:val="20"/>
              </w:rPr>
              <w:t xml:space="preserve">a full day of </w:t>
            </w:r>
            <w:r>
              <w:rPr>
                <w:sz w:val="20"/>
                <w:szCs w:val="20"/>
              </w:rPr>
              <w:t>case record review</w:t>
            </w:r>
            <w:r w:rsidR="003E046E">
              <w:rPr>
                <w:sz w:val="20"/>
                <w:szCs w:val="20"/>
              </w:rPr>
              <w:t xml:space="preserve">s with tables for small groups, laptops to access state data system, </w:t>
            </w:r>
            <w:r w:rsidR="00922521">
              <w:rPr>
                <w:sz w:val="20"/>
                <w:szCs w:val="20"/>
              </w:rPr>
              <w:t xml:space="preserve">and </w:t>
            </w:r>
            <w:r w:rsidR="0014301F">
              <w:rPr>
                <w:sz w:val="20"/>
                <w:szCs w:val="20"/>
              </w:rPr>
              <w:t>easel-size</w:t>
            </w:r>
            <w:r w:rsidR="003E046E">
              <w:rPr>
                <w:sz w:val="20"/>
                <w:szCs w:val="20"/>
              </w:rPr>
              <w:t xml:space="preserve"> </w:t>
            </w:r>
            <w:r w:rsidR="00FE2A75">
              <w:rPr>
                <w:sz w:val="20"/>
                <w:szCs w:val="20"/>
              </w:rPr>
              <w:t>P</w:t>
            </w:r>
            <w:r w:rsidR="003E046E">
              <w:rPr>
                <w:sz w:val="20"/>
                <w:szCs w:val="20"/>
              </w:rPr>
              <w:t>ost-it</w:t>
            </w:r>
            <w:r w:rsidR="00FE2A75">
              <w:rPr>
                <w:sz w:val="20"/>
                <w:szCs w:val="20"/>
              </w:rPr>
              <w:t xml:space="preserve"> notes.</w:t>
            </w:r>
          </w:p>
        </w:tc>
        <w:tc>
          <w:tcPr>
            <w:tcW w:w="2016" w:type="dxa"/>
            <w:vAlign w:val="center"/>
          </w:tcPr>
          <w:p w14:paraId="125C5E59" w14:textId="51FFD259" w:rsidR="00590C98" w:rsidRDefault="00D57DFB" w:rsidP="00903782">
            <w:pPr>
              <w:spacing w:before="40" w:after="40"/>
              <w:rPr>
                <w:sz w:val="20"/>
              </w:rPr>
            </w:pPr>
            <w:r>
              <w:rPr>
                <w:sz w:val="20"/>
              </w:rPr>
              <w:t>Day 2</w:t>
            </w:r>
          </w:p>
        </w:tc>
        <w:tc>
          <w:tcPr>
            <w:tcW w:w="1296" w:type="dxa"/>
            <w:vAlign w:val="center"/>
          </w:tcPr>
          <w:p w14:paraId="7C9C3619" w14:textId="5D56440A" w:rsidR="00590C98" w:rsidRDefault="00B54EFD" w:rsidP="00903782">
            <w:pPr>
              <w:spacing w:before="40" w:after="40"/>
              <w:jc w:val="center"/>
              <w:rPr>
                <w:sz w:val="20"/>
              </w:rPr>
            </w:pPr>
            <w:r>
              <w:rPr>
                <w:sz w:val="20"/>
              </w:rPr>
              <w:t> </w:t>
            </w:r>
          </w:p>
        </w:tc>
      </w:tr>
      <w:tr w:rsidR="00D57DFB" w14:paraId="5C07D6D1" w14:textId="77777777" w:rsidTr="007517DC">
        <w:trPr>
          <w:trHeight w:val="576"/>
        </w:trPr>
        <w:tc>
          <w:tcPr>
            <w:tcW w:w="6552" w:type="dxa"/>
            <w:vAlign w:val="center"/>
          </w:tcPr>
          <w:p w14:paraId="64F028A2" w14:textId="1A4AB231" w:rsidR="00D57DFB" w:rsidRDefault="00D57DFB" w:rsidP="00903782">
            <w:pPr>
              <w:pStyle w:val="BodyText"/>
              <w:tabs>
                <w:tab w:val="left" w:pos="1019"/>
              </w:tabs>
              <w:spacing w:before="40" w:after="40"/>
              <w:rPr>
                <w:sz w:val="20"/>
                <w:szCs w:val="20"/>
              </w:rPr>
            </w:pPr>
            <w:r>
              <w:rPr>
                <w:sz w:val="20"/>
                <w:szCs w:val="20"/>
              </w:rPr>
              <w:t xml:space="preserve">Ensure conference rooms are set up for </w:t>
            </w:r>
            <w:r w:rsidR="003E046E">
              <w:rPr>
                <w:sz w:val="20"/>
                <w:szCs w:val="20"/>
              </w:rPr>
              <w:t xml:space="preserve">a full day of </w:t>
            </w:r>
            <w:r>
              <w:rPr>
                <w:sz w:val="20"/>
                <w:szCs w:val="20"/>
              </w:rPr>
              <w:t>stakeholder/</w:t>
            </w:r>
            <w:r w:rsidR="003E046E">
              <w:rPr>
                <w:sz w:val="20"/>
                <w:szCs w:val="20"/>
              </w:rPr>
              <w:t xml:space="preserve"> </w:t>
            </w:r>
            <w:r>
              <w:rPr>
                <w:sz w:val="20"/>
                <w:szCs w:val="20"/>
              </w:rPr>
              <w:t>partner interviews</w:t>
            </w:r>
            <w:r w:rsidR="003E046E">
              <w:rPr>
                <w:sz w:val="20"/>
                <w:szCs w:val="20"/>
              </w:rPr>
              <w:t xml:space="preserve"> with adequate table</w:t>
            </w:r>
            <w:r w:rsidR="00D13E2C">
              <w:rPr>
                <w:sz w:val="20"/>
                <w:szCs w:val="20"/>
              </w:rPr>
              <w:t>s</w:t>
            </w:r>
            <w:r w:rsidR="003E046E">
              <w:rPr>
                <w:sz w:val="20"/>
                <w:szCs w:val="20"/>
              </w:rPr>
              <w:t xml:space="preserve"> and chairs and necessary equipment to accommodate conference calls and/or video conferencing</w:t>
            </w:r>
            <w:r w:rsidR="0006351C">
              <w:rPr>
                <w:sz w:val="20"/>
                <w:szCs w:val="20"/>
              </w:rPr>
              <w:t>.</w:t>
            </w:r>
          </w:p>
        </w:tc>
        <w:tc>
          <w:tcPr>
            <w:tcW w:w="2016" w:type="dxa"/>
            <w:vAlign w:val="center"/>
          </w:tcPr>
          <w:p w14:paraId="6C53BD5E" w14:textId="623B8C8B" w:rsidR="00D57DFB" w:rsidRDefault="00D57DFB" w:rsidP="00903782">
            <w:pPr>
              <w:spacing w:before="40" w:after="40"/>
              <w:rPr>
                <w:sz w:val="20"/>
              </w:rPr>
            </w:pPr>
            <w:r>
              <w:rPr>
                <w:sz w:val="20"/>
              </w:rPr>
              <w:t>Day 3</w:t>
            </w:r>
          </w:p>
        </w:tc>
        <w:tc>
          <w:tcPr>
            <w:tcW w:w="1296" w:type="dxa"/>
            <w:vAlign w:val="center"/>
          </w:tcPr>
          <w:p w14:paraId="6394BC47" w14:textId="517D13C4" w:rsidR="00D57DFB" w:rsidRDefault="00B54EFD" w:rsidP="00903782">
            <w:pPr>
              <w:spacing w:before="40" w:after="40"/>
              <w:jc w:val="center"/>
              <w:rPr>
                <w:sz w:val="20"/>
              </w:rPr>
            </w:pPr>
            <w:r>
              <w:rPr>
                <w:sz w:val="20"/>
              </w:rPr>
              <w:t> </w:t>
            </w:r>
          </w:p>
        </w:tc>
      </w:tr>
      <w:tr w:rsidR="00D57DFB" w14:paraId="7325A765" w14:textId="77777777" w:rsidTr="007517DC">
        <w:trPr>
          <w:trHeight w:val="576"/>
        </w:trPr>
        <w:tc>
          <w:tcPr>
            <w:tcW w:w="6552" w:type="dxa"/>
            <w:vAlign w:val="center"/>
          </w:tcPr>
          <w:p w14:paraId="612BCACE" w14:textId="45030FAA" w:rsidR="00D57DFB" w:rsidRDefault="00D57DFB" w:rsidP="00903782">
            <w:pPr>
              <w:pStyle w:val="BodyText"/>
              <w:tabs>
                <w:tab w:val="left" w:pos="1019"/>
              </w:tabs>
              <w:spacing w:before="40" w:after="40"/>
              <w:rPr>
                <w:sz w:val="20"/>
                <w:szCs w:val="20"/>
              </w:rPr>
            </w:pPr>
            <w:r>
              <w:rPr>
                <w:sz w:val="20"/>
                <w:szCs w:val="20"/>
              </w:rPr>
              <w:t>Ensure state contact is available if needed</w:t>
            </w:r>
            <w:r w:rsidR="009F209C">
              <w:rPr>
                <w:sz w:val="20"/>
                <w:szCs w:val="20"/>
              </w:rPr>
              <w:t>,</w:t>
            </w:r>
            <w:r>
              <w:rPr>
                <w:sz w:val="20"/>
                <w:szCs w:val="20"/>
              </w:rPr>
              <w:t xml:space="preserve"> for </w:t>
            </w:r>
            <w:r w:rsidR="0040363D">
              <w:rPr>
                <w:sz w:val="20"/>
                <w:szCs w:val="20"/>
              </w:rPr>
              <w:t xml:space="preserve">timeframe identified by the </w:t>
            </w:r>
            <w:r>
              <w:rPr>
                <w:sz w:val="20"/>
                <w:szCs w:val="20"/>
              </w:rPr>
              <w:t>federal review team</w:t>
            </w:r>
            <w:r w:rsidR="0006351C">
              <w:rPr>
                <w:sz w:val="20"/>
                <w:szCs w:val="20"/>
              </w:rPr>
              <w:t>.</w:t>
            </w:r>
          </w:p>
        </w:tc>
        <w:tc>
          <w:tcPr>
            <w:tcW w:w="2016" w:type="dxa"/>
            <w:vAlign w:val="center"/>
          </w:tcPr>
          <w:p w14:paraId="6810205E" w14:textId="7B70444E" w:rsidR="00D57DFB" w:rsidRDefault="00D57DFB" w:rsidP="00903782">
            <w:pPr>
              <w:spacing w:before="40" w:after="40"/>
              <w:rPr>
                <w:sz w:val="20"/>
              </w:rPr>
            </w:pPr>
            <w:r>
              <w:rPr>
                <w:sz w:val="20"/>
              </w:rPr>
              <w:t>Day 4</w:t>
            </w:r>
          </w:p>
        </w:tc>
        <w:tc>
          <w:tcPr>
            <w:tcW w:w="1296" w:type="dxa"/>
            <w:vAlign w:val="center"/>
          </w:tcPr>
          <w:p w14:paraId="4DB6A6B1" w14:textId="466C21C4" w:rsidR="00D57DFB" w:rsidRDefault="00B54EFD" w:rsidP="00903782">
            <w:pPr>
              <w:spacing w:before="40" w:after="40"/>
              <w:jc w:val="center"/>
              <w:rPr>
                <w:sz w:val="20"/>
              </w:rPr>
            </w:pPr>
            <w:r>
              <w:rPr>
                <w:sz w:val="20"/>
              </w:rPr>
              <w:t> </w:t>
            </w:r>
          </w:p>
        </w:tc>
      </w:tr>
      <w:tr w:rsidR="00E15872" w14:paraId="01A5BE5E" w14:textId="77777777" w:rsidTr="007517DC">
        <w:trPr>
          <w:trHeight w:val="576"/>
        </w:trPr>
        <w:tc>
          <w:tcPr>
            <w:tcW w:w="6552" w:type="dxa"/>
            <w:vAlign w:val="center"/>
          </w:tcPr>
          <w:p w14:paraId="65CE66E5" w14:textId="61125F23" w:rsidR="00E15872" w:rsidRDefault="00E15872" w:rsidP="00903782">
            <w:pPr>
              <w:pStyle w:val="BodyText"/>
              <w:tabs>
                <w:tab w:val="left" w:pos="1019"/>
              </w:tabs>
              <w:spacing w:before="40" w:after="40"/>
              <w:rPr>
                <w:sz w:val="20"/>
                <w:szCs w:val="20"/>
              </w:rPr>
            </w:pPr>
            <w:r>
              <w:rPr>
                <w:sz w:val="20"/>
                <w:szCs w:val="20"/>
              </w:rPr>
              <w:t>Ensure conference room is set up for the</w:t>
            </w:r>
            <w:r w:rsidR="0040363D">
              <w:rPr>
                <w:sz w:val="20"/>
                <w:szCs w:val="20"/>
              </w:rPr>
              <w:t xml:space="preserve"> half-day</w:t>
            </w:r>
            <w:r>
              <w:rPr>
                <w:sz w:val="20"/>
                <w:szCs w:val="20"/>
              </w:rPr>
              <w:t xml:space="preserve"> exit conference</w:t>
            </w:r>
            <w:r w:rsidR="0006351C">
              <w:rPr>
                <w:sz w:val="20"/>
                <w:szCs w:val="20"/>
              </w:rPr>
              <w:t>.</w:t>
            </w:r>
          </w:p>
        </w:tc>
        <w:tc>
          <w:tcPr>
            <w:tcW w:w="2016" w:type="dxa"/>
            <w:vAlign w:val="center"/>
          </w:tcPr>
          <w:p w14:paraId="3A4E5DE5" w14:textId="784BC61A" w:rsidR="00E15872" w:rsidRDefault="00E15872" w:rsidP="00903782">
            <w:pPr>
              <w:spacing w:before="40" w:after="40"/>
              <w:rPr>
                <w:sz w:val="20"/>
              </w:rPr>
            </w:pPr>
            <w:r>
              <w:rPr>
                <w:sz w:val="20"/>
              </w:rPr>
              <w:t>Day 5</w:t>
            </w:r>
          </w:p>
        </w:tc>
        <w:tc>
          <w:tcPr>
            <w:tcW w:w="1296" w:type="dxa"/>
            <w:vAlign w:val="center"/>
          </w:tcPr>
          <w:p w14:paraId="6B74F9F3" w14:textId="3D5834B2" w:rsidR="00E15872" w:rsidRDefault="00B54EFD" w:rsidP="00903782">
            <w:pPr>
              <w:spacing w:before="40" w:after="40"/>
              <w:jc w:val="center"/>
              <w:rPr>
                <w:sz w:val="20"/>
              </w:rPr>
            </w:pPr>
            <w:r>
              <w:rPr>
                <w:sz w:val="20"/>
              </w:rPr>
              <w:t> </w:t>
            </w:r>
          </w:p>
        </w:tc>
      </w:tr>
    </w:tbl>
    <w:p w14:paraId="06A56346" w14:textId="6B98E27D" w:rsidR="006A2718" w:rsidRPr="00EE65B0" w:rsidRDefault="006A2718" w:rsidP="00FE0972">
      <w:pPr>
        <w:spacing w:before="160" w:after="0"/>
        <w:ind w:left="90"/>
        <w:rPr>
          <w:b/>
          <w:bCs/>
          <w:sz w:val="28"/>
          <w:szCs w:val="28"/>
        </w:rPr>
      </w:pPr>
      <w:r w:rsidRPr="00EE65B0">
        <w:rPr>
          <w:b/>
          <w:bCs/>
          <w:sz w:val="28"/>
          <w:szCs w:val="28"/>
        </w:rPr>
        <w:t>Post-Onsite Phase</w:t>
      </w:r>
    </w:p>
    <w:p w14:paraId="10F757F2" w14:textId="77777777" w:rsidR="007E0949" w:rsidRDefault="00B1228F" w:rsidP="00FE0972">
      <w:pPr>
        <w:spacing w:before="160" w:after="0"/>
        <w:ind w:left="90"/>
        <w:rPr>
          <w:b/>
          <w:bCs/>
          <w:color w:val="002060"/>
          <w:sz w:val="24"/>
          <w:szCs w:val="24"/>
        </w:rPr>
      </w:pPr>
      <w:r w:rsidRPr="006A2718">
        <w:rPr>
          <w:b/>
          <w:bCs/>
          <w:color w:val="002060"/>
          <w:sz w:val="24"/>
          <w:szCs w:val="24"/>
        </w:rPr>
        <w:t>Within 90 days after NYTD Review</w:t>
      </w:r>
      <w:r w:rsidR="00494407" w:rsidRPr="006A2718">
        <w:rPr>
          <w:b/>
          <w:bCs/>
          <w:color w:val="002060"/>
          <w:sz w:val="24"/>
          <w:szCs w:val="24"/>
        </w:rPr>
        <w:t>: Final Report</w:t>
      </w:r>
    </w:p>
    <w:p w14:paraId="16349D2E" w14:textId="7BDBF85E" w:rsidR="00D53E2E" w:rsidRDefault="00D53E2E" w:rsidP="00BD099A">
      <w:pPr>
        <w:spacing w:before="160" w:after="0"/>
        <w:ind w:left="90"/>
        <w:rPr>
          <w:rFonts w:eastAsia="Arial"/>
          <w:szCs w:val="22"/>
        </w:rPr>
      </w:pPr>
      <w:r w:rsidRPr="008A676B">
        <w:rPr>
          <w:rFonts w:eastAsia="Arial"/>
          <w:szCs w:val="22"/>
        </w:rPr>
        <w:t>The CB submits the NYTD Review Final Report and NYTD Improvement Plan template to the state. The C</w:t>
      </w:r>
      <w:r w:rsidR="003F4570" w:rsidRPr="008A676B">
        <w:rPr>
          <w:rFonts w:eastAsia="Arial"/>
          <w:szCs w:val="22"/>
        </w:rPr>
        <w:t>B h</w:t>
      </w:r>
      <w:r w:rsidRPr="008A676B">
        <w:rPr>
          <w:rFonts w:eastAsia="Arial"/>
          <w:szCs w:val="22"/>
        </w:rPr>
        <w:t xml:space="preserve">olds a final debriefing call to discuss the </w:t>
      </w:r>
      <w:r w:rsidR="00FE2A75">
        <w:rPr>
          <w:rFonts w:eastAsia="Arial"/>
          <w:szCs w:val="22"/>
        </w:rPr>
        <w:t>F</w:t>
      </w:r>
      <w:r w:rsidRPr="00E00CBD">
        <w:rPr>
          <w:rFonts w:eastAsia="Arial"/>
          <w:szCs w:val="22"/>
        </w:rPr>
        <w:t xml:space="preserve">inal </w:t>
      </w:r>
      <w:r w:rsidR="00FE2A75">
        <w:rPr>
          <w:rFonts w:eastAsia="Arial"/>
          <w:szCs w:val="22"/>
        </w:rPr>
        <w:t>R</w:t>
      </w:r>
      <w:r w:rsidRPr="008A676B">
        <w:rPr>
          <w:rFonts w:eastAsia="Arial"/>
          <w:szCs w:val="22"/>
        </w:rPr>
        <w:t xml:space="preserve">eport and kick off the improvement plan process. </w:t>
      </w:r>
    </w:p>
    <w:p w14:paraId="5CD3417C" w14:textId="77777777" w:rsidR="00B1228F" w:rsidRDefault="00B1228F" w:rsidP="00426F3C">
      <w:pPr>
        <w:keepNext/>
        <w:spacing w:before="160" w:after="0"/>
        <w:ind w:left="90"/>
        <w:rPr>
          <w:b/>
          <w:bCs/>
          <w:color w:val="002060"/>
          <w:sz w:val="24"/>
          <w:szCs w:val="24"/>
        </w:rPr>
      </w:pPr>
      <w:r w:rsidRPr="001F525A">
        <w:rPr>
          <w:b/>
          <w:bCs/>
          <w:color w:val="002060"/>
          <w:sz w:val="24"/>
          <w:szCs w:val="24"/>
        </w:rPr>
        <w:lastRenderedPageBreak/>
        <w:t>Within 45 days of official NYTD Review Final Report: Improvement Plan Process</w:t>
      </w:r>
    </w:p>
    <w:tbl>
      <w:tblPr>
        <w:tblStyle w:val="TableGrid"/>
        <w:tblW w:w="9864" w:type="dxa"/>
        <w:tblInd w:w="6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6552"/>
        <w:gridCol w:w="2016"/>
        <w:gridCol w:w="1296"/>
      </w:tblGrid>
      <w:tr w:rsidR="00B1228F" w14:paraId="5BCC39F5" w14:textId="77777777" w:rsidTr="005B4481">
        <w:tc>
          <w:tcPr>
            <w:tcW w:w="6552" w:type="dxa"/>
            <w:shd w:val="clear" w:color="auto" w:fill="D9E2F3" w:themeFill="accent1" w:themeFillTint="33"/>
            <w:vAlign w:val="center"/>
          </w:tcPr>
          <w:p w14:paraId="69AFB7A3" w14:textId="0B7013D3" w:rsidR="00B1228F" w:rsidRPr="00FB0ED2" w:rsidRDefault="00B1228F" w:rsidP="005B4481">
            <w:pPr>
              <w:pStyle w:val="BodyText"/>
              <w:keepNext/>
              <w:widowControl/>
              <w:tabs>
                <w:tab w:val="left" w:pos="1019"/>
              </w:tabs>
              <w:spacing w:before="40" w:after="40"/>
              <w:jc w:val="center"/>
              <w:rPr>
                <w:b/>
                <w:bCs/>
                <w:color w:val="002060"/>
                <w:sz w:val="20"/>
                <w:szCs w:val="20"/>
              </w:rPr>
            </w:pPr>
            <w:r w:rsidRPr="00FB0ED2">
              <w:rPr>
                <w:b/>
                <w:bCs/>
                <w:color w:val="002060"/>
                <w:sz w:val="20"/>
                <w:szCs w:val="20"/>
              </w:rPr>
              <w:t>Activity</w:t>
            </w:r>
          </w:p>
        </w:tc>
        <w:tc>
          <w:tcPr>
            <w:tcW w:w="2016" w:type="dxa"/>
            <w:shd w:val="clear" w:color="auto" w:fill="D9E2F3" w:themeFill="accent1" w:themeFillTint="33"/>
            <w:vAlign w:val="center"/>
          </w:tcPr>
          <w:p w14:paraId="1524DD68" w14:textId="140DD40E" w:rsidR="00B1228F" w:rsidRPr="00FB0ED2" w:rsidRDefault="00B1228F" w:rsidP="005B4481">
            <w:pPr>
              <w:keepNext/>
              <w:spacing w:before="40" w:after="40"/>
              <w:jc w:val="center"/>
              <w:rPr>
                <w:b/>
                <w:bCs/>
                <w:color w:val="002060"/>
                <w:sz w:val="20"/>
              </w:rPr>
            </w:pPr>
            <w:r w:rsidRPr="00FB0ED2">
              <w:rPr>
                <w:b/>
                <w:bCs/>
                <w:color w:val="002060"/>
                <w:sz w:val="20"/>
              </w:rPr>
              <w:t>Enter Due Date</w:t>
            </w:r>
          </w:p>
        </w:tc>
        <w:tc>
          <w:tcPr>
            <w:tcW w:w="1296" w:type="dxa"/>
            <w:shd w:val="clear" w:color="auto" w:fill="D9E2F3" w:themeFill="accent1" w:themeFillTint="33"/>
            <w:vAlign w:val="center"/>
          </w:tcPr>
          <w:p w14:paraId="424E958E" w14:textId="254F69FC" w:rsidR="00B1228F" w:rsidRPr="00FB0ED2" w:rsidRDefault="00B1228F" w:rsidP="005B4481">
            <w:pPr>
              <w:keepNext/>
              <w:spacing w:before="40" w:after="40"/>
              <w:jc w:val="center"/>
              <w:rPr>
                <w:b/>
                <w:bCs/>
                <w:color w:val="002060"/>
                <w:sz w:val="20"/>
              </w:rPr>
            </w:pPr>
            <w:r w:rsidRPr="00FB0ED2">
              <w:rPr>
                <w:b/>
                <w:bCs/>
                <w:color w:val="002060"/>
                <w:sz w:val="20"/>
              </w:rPr>
              <w:t>Check Once Completed</w:t>
            </w:r>
          </w:p>
        </w:tc>
      </w:tr>
      <w:tr w:rsidR="00B1228F" w14:paraId="0565B7E8" w14:textId="77777777" w:rsidTr="00601ECB">
        <w:trPr>
          <w:trHeight w:val="576"/>
        </w:trPr>
        <w:tc>
          <w:tcPr>
            <w:tcW w:w="6552" w:type="dxa"/>
            <w:vAlign w:val="center"/>
          </w:tcPr>
          <w:p w14:paraId="65F57A44" w14:textId="3522BD4D" w:rsidR="00B1228F" w:rsidRPr="00C5024E" w:rsidRDefault="00B1228F" w:rsidP="00862281">
            <w:pPr>
              <w:pStyle w:val="BodyText"/>
              <w:tabs>
                <w:tab w:val="left" w:pos="1020"/>
              </w:tabs>
              <w:spacing w:before="40" w:after="40"/>
              <w:rPr>
                <w:sz w:val="20"/>
                <w:szCs w:val="20"/>
              </w:rPr>
            </w:pPr>
            <w:r w:rsidRPr="00C5024E">
              <w:rPr>
                <w:sz w:val="20"/>
                <w:szCs w:val="20"/>
              </w:rPr>
              <w:t>State</w:t>
            </w:r>
            <w:r w:rsidRPr="00C5024E">
              <w:rPr>
                <w:spacing w:val="-17"/>
                <w:sz w:val="20"/>
                <w:szCs w:val="20"/>
              </w:rPr>
              <w:t xml:space="preserve"> </w:t>
            </w:r>
            <w:r w:rsidRPr="00C5024E">
              <w:rPr>
                <w:sz w:val="20"/>
                <w:szCs w:val="20"/>
              </w:rPr>
              <w:t>submits</w:t>
            </w:r>
            <w:r w:rsidRPr="00C5024E">
              <w:rPr>
                <w:spacing w:val="-11"/>
                <w:sz w:val="20"/>
                <w:szCs w:val="20"/>
              </w:rPr>
              <w:t xml:space="preserve"> </w:t>
            </w:r>
            <w:r w:rsidRPr="00C5024E">
              <w:rPr>
                <w:sz w:val="20"/>
                <w:szCs w:val="20"/>
              </w:rPr>
              <w:t>initial</w:t>
            </w:r>
            <w:r w:rsidRPr="00C5024E">
              <w:rPr>
                <w:spacing w:val="-10"/>
                <w:sz w:val="20"/>
                <w:szCs w:val="20"/>
              </w:rPr>
              <w:t xml:space="preserve"> </w:t>
            </w:r>
            <w:r w:rsidRPr="00C5024E">
              <w:rPr>
                <w:sz w:val="20"/>
                <w:szCs w:val="20"/>
              </w:rPr>
              <w:t>NYTD</w:t>
            </w:r>
            <w:r w:rsidRPr="00C5024E">
              <w:rPr>
                <w:spacing w:val="-10"/>
                <w:sz w:val="20"/>
                <w:szCs w:val="20"/>
              </w:rPr>
              <w:t xml:space="preserve"> </w:t>
            </w:r>
            <w:r w:rsidRPr="00C5024E">
              <w:rPr>
                <w:sz w:val="20"/>
                <w:szCs w:val="20"/>
              </w:rPr>
              <w:t>improvement</w:t>
            </w:r>
            <w:r w:rsidRPr="00C5024E">
              <w:rPr>
                <w:spacing w:val="-12"/>
                <w:sz w:val="20"/>
                <w:szCs w:val="20"/>
              </w:rPr>
              <w:t xml:space="preserve"> </w:t>
            </w:r>
            <w:r w:rsidRPr="00C5024E">
              <w:rPr>
                <w:spacing w:val="-4"/>
                <w:sz w:val="20"/>
                <w:szCs w:val="20"/>
              </w:rPr>
              <w:t>plan</w:t>
            </w:r>
            <w:r w:rsidR="0041727A">
              <w:rPr>
                <w:spacing w:val="-4"/>
                <w:sz w:val="20"/>
                <w:szCs w:val="20"/>
              </w:rPr>
              <w:t xml:space="preserve"> to CB</w:t>
            </w:r>
            <w:r w:rsidR="008B750E">
              <w:rPr>
                <w:spacing w:val="-4"/>
                <w:sz w:val="20"/>
                <w:szCs w:val="20"/>
              </w:rPr>
              <w:t xml:space="preserve"> to be approved</w:t>
            </w:r>
            <w:r w:rsidR="0047226C">
              <w:rPr>
                <w:spacing w:val="-4"/>
                <w:sz w:val="20"/>
                <w:szCs w:val="20"/>
              </w:rPr>
              <w:t>.</w:t>
            </w:r>
          </w:p>
        </w:tc>
        <w:tc>
          <w:tcPr>
            <w:tcW w:w="2016" w:type="dxa"/>
            <w:vAlign w:val="center"/>
          </w:tcPr>
          <w:p w14:paraId="1560616A" w14:textId="7BEA57FE" w:rsidR="00B1228F" w:rsidRPr="009C4961" w:rsidRDefault="00B54EFD" w:rsidP="009C4961">
            <w:pPr>
              <w:spacing w:before="40" w:after="40"/>
              <w:rPr>
                <w:sz w:val="20"/>
              </w:rPr>
            </w:pPr>
            <w:r>
              <w:rPr>
                <w:sz w:val="20"/>
              </w:rPr>
              <w:t> </w:t>
            </w:r>
          </w:p>
        </w:tc>
        <w:tc>
          <w:tcPr>
            <w:tcW w:w="1296" w:type="dxa"/>
            <w:vAlign w:val="center"/>
          </w:tcPr>
          <w:p w14:paraId="2D85E9C3" w14:textId="683EA87A" w:rsidR="00B1228F" w:rsidRDefault="00B54EFD" w:rsidP="00D04F6E">
            <w:pPr>
              <w:spacing w:before="40" w:after="40"/>
              <w:jc w:val="center"/>
              <w:rPr>
                <w:sz w:val="20"/>
              </w:rPr>
            </w:pPr>
            <w:r>
              <w:rPr>
                <w:sz w:val="20"/>
              </w:rPr>
              <w:t> </w:t>
            </w:r>
          </w:p>
        </w:tc>
      </w:tr>
    </w:tbl>
    <w:p w14:paraId="3AA39E98" w14:textId="77777777" w:rsidR="002B32E2" w:rsidRPr="00282670" w:rsidRDefault="002B32E2" w:rsidP="00E42DCD">
      <w:pPr>
        <w:spacing w:before="160"/>
      </w:pPr>
    </w:p>
    <w:sectPr w:rsidR="002B32E2" w:rsidRPr="00282670" w:rsidSect="00073B99">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4194" w14:textId="77777777" w:rsidR="00B6511B" w:rsidRDefault="00B6511B" w:rsidP="00282670">
      <w:pPr>
        <w:spacing w:after="0" w:line="240" w:lineRule="auto"/>
      </w:pPr>
      <w:r>
        <w:separator/>
      </w:r>
    </w:p>
  </w:endnote>
  <w:endnote w:type="continuationSeparator" w:id="0">
    <w:p w14:paraId="20884AEB" w14:textId="77777777" w:rsidR="00B6511B" w:rsidRDefault="00B6511B" w:rsidP="0028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C9D1" w14:textId="77777777" w:rsidR="00FC37D0" w:rsidRDefault="00FC3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48262599"/>
      <w:docPartObj>
        <w:docPartGallery w:val="Page Numbers (Bottom of Page)"/>
        <w:docPartUnique/>
      </w:docPartObj>
    </w:sdtPr>
    <w:sdtEndPr>
      <w:rPr>
        <w:noProof/>
      </w:rPr>
    </w:sdtEndPr>
    <w:sdtContent>
      <w:p w14:paraId="7CAE59EB" w14:textId="6BA6861E" w:rsidR="00282670" w:rsidRPr="00F16E3B" w:rsidRDefault="00282670" w:rsidP="00CA7CA7">
        <w:pPr>
          <w:pStyle w:val="Footer"/>
          <w:tabs>
            <w:tab w:val="clear" w:pos="9360"/>
            <w:tab w:val="right" w:pos="9900"/>
          </w:tabs>
          <w:rPr>
            <w:sz w:val="18"/>
            <w:szCs w:val="18"/>
          </w:rPr>
        </w:pPr>
        <w:r w:rsidRPr="00F16E3B">
          <w:rPr>
            <w:sz w:val="18"/>
            <w:szCs w:val="18"/>
          </w:rPr>
          <w:t>State NYTD Review Coordinator Checklist</w:t>
        </w:r>
        <w:r w:rsidR="0014545C" w:rsidRPr="00F16E3B">
          <w:rPr>
            <w:sz w:val="18"/>
            <w:szCs w:val="18"/>
          </w:rPr>
          <w:t>, January 2023. Created by JBS International, Inc., for the Children’s Bureau</w:t>
        </w:r>
        <w:r w:rsidR="00FC37D0">
          <w:rPr>
            <w:sz w:val="18"/>
            <w:szCs w:val="18"/>
          </w:rPr>
          <w:t>.</w:t>
        </w:r>
        <w:r w:rsidR="00CA7CA7">
          <w:rPr>
            <w:sz w:val="18"/>
            <w:szCs w:val="18"/>
          </w:rPr>
          <w:t xml:space="preserve"> </w:t>
        </w:r>
        <w:r w:rsidRPr="00F16E3B">
          <w:rPr>
            <w:sz w:val="18"/>
            <w:szCs w:val="18"/>
          </w:rPr>
          <w:tab/>
        </w:r>
        <w:r w:rsidRPr="00F16E3B">
          <w:rPr>
            <w:sz w:val="18"/>
            <w:szCs w:val="18"/>
          </w:rPr>
          <w:fldChar w:fldCharType="begin"/>
        </w:r>
        <w:r w:rsidRPr="00F16E3B">
          <w:rPr>
            <w:sz w:val="18"/>
            <w:szCs w:val="18"/>
          </w:rPr>
          <w:instrText xml:space="preserve"> PAGE   \* MERGEFORMAT </w:instrText>
        </w:r>
        <w:r w:rsidRPr="00F16E3B">
          <w:rPr>
            <w:sz w:val="18"/>
            <w:szCs w:val="18"/>
          </w:rPr>
          <w:fldChar w:fldCharType="separate"/>
        </w:r>
        <w:r w:rsidRPr="00F16E3B">
          <w:rPr>
            <w:noProof/>
            <w:sz w:val="18"/>
            <w:szCs w:val="18"/>
          </w:rPr>
          <w:t>2</w:t>
        </w:r>
        <w:r w:rsidRPr="00F16E3B">
          <w:rPr>
            <w:noProof/>
            <w:sz w:val="18"/>
            <w:szCs w:val="18"/>
          </w:rPr>
          <w:fldChar w:fldCharType="end"/>
        </w:r>
      </w:p>
    </w:sdtContent>
  </w:sdt>
  <w:p w14:paraId="106A4402" w14:textId="77777777" w:rsidR="00282670" w:rsidRDefault="00282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C0F" w14:textId="77777777" w:rsidR="00FC37D0" w:rsidRDefault="00FC3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3A42" w14:textId="77777777" w:rsidR="00B6511B" w:rsidRDefault="00B6511B" w:rsidP="00282670">
      <w:pPr>
        <w:spacing w:after="0" w:line="240" w:lineRule="auto"/>
      </w:pPr>
      <w:r>
        <w:separator/>
      </w:r>
    </w:p>
  </w:footnote>
  <w:footnote w:type="continuationSeparator" w:id="0">
    <w:p w14:paraId="20EC8A55" w14:textId="77777777" w:rsidR="00B6511B" w:rsidRDefault="00B6511B" w:rsidP="00282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109C" w14:textId="77777777" w:rsidR="00FC37D0" w:rsidRDefault="00FC3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E8A8" w14:textId="77777777" w:rsidR="00FC37D0" w:rsidRDefault="00FC3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1A34" w14:textId="77777777" w:rsidR="00FC37D0" w:rsidRDefault="00FC3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24726"/>
    <w:multiLevelType w:val="hybridMultilevel"/>
    <w:tmpl w:val="8F7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46056"/>
    <w:multiLevelType w:val="hybridMultilevel"/>
    <w:tmpl w:val="D80C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71937"/>
    <w:multiLevelType w:val="hybridMultilevel"/>
    <w:tmpl w:val="14D6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F15ADC"/>
    <w:multiLevelType w:val="hybridMultilevel"/>
    <w:tmpl w:val="E99A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A3461F"/>
    <w:multiLevelType w:val="hybridMultilevel"/>
    <w:tmpl w:val="BB08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C7C68"/>
    <w:multiLevelType w:val="hybridMultilevel"/>
    <w:tmpl w:val="1D98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078179">
    <w:abstractNumId w:val="1"/>
  </w:num>
  <w:num w:numId="2" w16cid:durableId="2115053829">
    <w:abstractNumId w:val="3"/>
  </w:num>
  <w:num w:numId="3" w16cid:durableId="1758670992">
    <w:abstractNumId w:val="4"/>
  </w:num>
  <w:num w:numId="4" w16cid:durableId="1922762619">
    <w:abstractNumId w:val="5"/>
  </w:num>
  <w:num w:numId="5" w16cid:durableId="1282419823">
    <w:abstractNumId w:val="2"/>
  </w:num>
  <w:num w:numId="6" w16cid:durableId="206224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70"/>
    <w:rsid w:val="0000346C"/>
    <w:rsid w:val="000041C9"/>
    <w:rsid w:val="00023F77"/>
    <w:rsid w:val="000259B7"/>
    <w:rsid w:val="00046813"/>
    <w:rsid w:val="00046ED3"/>
    <w:rsid w:val="0006351C"/>
    <w:rsid w:val="00073B99"/>
    <w:rsid w:val="00074F1F"/>
    <w:rsid w:val="00075D07"/>
    <w:rsid w:val="000B2B0A"/>
    <w:rsid w:val="000C7482"/>
    <w:rsid w:val="000D50AA"/>
    <w:rsid w:val="000F38CF"/>
    <w:rsid w:val="000F3DF3"/>
    <w:rsid w:val="000F764A"/>
    <w:rsid w:val="001123C9"/>
    <w:rsid w:val="001148EE"/>
    <w:rsid w:val="00120216"/>
    <w:rsid w:val="001205DF"/>
    <w:rsid w:val="00133A88"/>
    <w:rsid w:val="0014238C"/>
    <w:rsid w:val="0014301F"/>
    <w:rsid w:val="0014545C"/>
    <w:rsid w:val="00166162"/>
    <w:rsid w:val="001762CD"/>
    <w:rsid w:val="00187FD3"/>
    <w:rsid w:val="0019198D"/>
    <w:rsid w:val="001A506C"/>
    <w:rsid w:val="001B350A"/>
    <w:rsid w:val="001B4075"/>
    <w:rsid w:val="001C73F3"/>
    <w:rsid w:val="001E125B"/>
    <w:rsid w:val="001E23D6"/>
    <w:rsid w:val="001F525A"/>
    <w:rsid w:val="00204809"/>
    <w:rsid w:val="00205FBC"/>
    <w:rsid w:val="0021193E"/>
    <w:rsid w:val="00234068"/>
    <w:rsid w:val="00237C94"/>
    <w:rsid w:val="002428DE"/>
    <w:rsid w:val="00245305"/>
    <w:rsid w:val="002470C9"/>
    <w:rsid w:val="00280E7D"/>
    <w:rsid w:val="00282670"/>
    <w:rsid w:val="00287FA1"/>
    <w:rsid w:val="0029640A"/>
    <w:rsid w:val="002972FF"/>
    <w:rsid w:val="002A0EBC"/>
    <w:rsid w:val="002B0C70"/>
    <w:rsid w:val="002B32E2"/>
    <w:rsid w:val="002B34F3"/>
    <w:rsid w:val="002B6137"/>
    <w:rsid w:val="002C18EA"/>
    <w:rsid w:val="002C5916"/>
    <w:rsid w:val="002D1059"/>
    <w:rsid w:val="002D2721"/>
    <w:rsid w:val="002E4201"/>
    <w:rsid w:val="002F365B"/>
    <w:rsid w:val="0030248D"/>
    <w:rsid w:val="0030704E"/>
    <w:rsid w:val="003160E7"/>
    <w:rsid w:val="003223D2"/>
    <w:rsid w:val="00353E24"/>
    <w:rsid w:val="00376BFF"/>
    <w:rsid w:val="00381EA9"/>
    <w:rsid w:val="003913C1"/>
    <w:rsid w:val="003A4238"/>
    <w:rsid w:val="003B210C"/>
    <w:rsid w:val="003C7F5E"/>
    <w:rsid w:val="003D5509"/>
    <w:rsid w:val="003D681E"/>
    <w:rsid w:val="003E046E"/>
    <w:rsid w:val="003F1857"/>
    <w:rsid w:val="003F4570"/>
    <w:rsid w:val="003F52D6"/>
    <w:rsid w:val="0040363D"/>
    <w:rsid w:val="0041440A"/>
    <w:rsid w:val="0041576E"/>
    <w:rsid w:val="0041727A"/>
    <w:rsid w:val="004211A8"/>
    <w:rsid w:val="00422326"/>
    <w:rsid w:val="00426F3C"/>
    <w:rsid w:val="00456318"/>
    <w:rsid w:val="00461ED3"/>
    <w:rsid w:val="0047226C"/>
    <w:rsid w:val="00475776"/>
    <w:rsid w:val="00482765"/>
    <w:rsid w:val="00486155"/>
    <w:rsid w:val="00494407"/>
    <w:rsid w:val="00494BFB"/>
    <w:rsid w:val="004C4883"/>
    <w:rsid w:val="004D48FC"/>
    <w:rsid w:val="004E3593"/>
    <w:rsid w:val="004F4A4F"/>
    <w:rsid w:val="005028CB"/>
    <w:rsid w:val="00510E07"/>
    <w:rsid w:val="005127AD"/>
    <w:rsid w:val="00525CB8"/>
    <w:rsid w:val="0053126D"/>
    <w:rsid w:val="0053286C"/>
    <w:rsid w:val="00536FE0"/>
    <w:rsid w:val="00540A7A"/>
    <w:rsid w:val="00540B01"/>
    <w:rsid w:val="005428D7"/>
    <w:rsid w:val="0055387D"/>
    <w:rsid w:val="005543E9"/>
    <w:rsid w:val="005562A3"/>
    <w:rsid w:val="0056286D"/>
    <w:rsid w:val="00566864"/>
    <w:rsid w:val="005726B8"/>
    <w:rsid w:val="00581143"/>
    <w:rsid w:val="00582DB5"/>
    <w:rsid w:val="00590C98"/>
    <w:rsid w:val="005A40CA"/>
    <w:rsid w:val="005A4325"/>
    <w:rsid w:val="005A5CA6"/>
    <w:rsid w:val="005B4481"/>
    <w:rsid w:val="005C2166"/>
    <w:rsid w:val="005C4D3D"/>
    <w:rsid w:val="005D01C9"/>
    <w:rsid w:val="005D024B"/>
    <w:rsid w:val="005D4869"/>
    <w:rsid w:val="005E0671"/>
    <w:rsid w:val="005E51FB"/>
    <w:rsid w:val="005E57EB"/>
    <w:rsid w:val="005E7510"/>
    <w:rsid w:val="00601ECB"/>
    <w:rsid w:val="00652481"/>
    <w:rsid w:val="00686B89"/>
    <w:rsid w:val="006930B8"/>
    <w:rsid w:val="006A0253"/>
    <w:rsid w:val="006A0E81"/>
    <w:rsid w:val="006A2718"/>
    <w:rsid w:val="006A34C6"/>
    <w:rsid w:val="006B1947"/>
    <w:rsid w:val="006B7F2E"/>
    <w:rsid w:val="006D02DA"/>
    <w:rsid w:val="006E0DB9"/>
    <w:rsid w:val="006F73B0"/>
    <w:rsid w:val="00702D7B"/>
    <w:rsid w:val="00707612"/>
    <w:rsid w:val="007146F9"/>
    <w:rsid w:val="0072273F"/>
    <w:rsid w:val="00722AEE"/>
    <w:rsid w:val="00730CBF"/>
    <w:rsid w:val="007329B4"/>
    <w:rsid w:val="00746EAA"/>
    <w:rsid w:val="007517DC"/>
    <w:rsid w:val="0075481F"/>
    <w:rsid w:val="00754927"/>
    <w:rsid w:val="00763CEE"/>
    <w:rsid w:val="00766E08"/>
    <w:rsid w:val="0076774B"/>
    <w:rsid w:val="007767C7"/>
    <w:rsid w:val="00791BAB"/>
    <w:rsid w:val="00794C82"/>
    <w:rsid w:val="00797413"/>
    <w:rsid w:val="007A29FA"/>
    <w:rsid w:val="007A7974"/>
    <w:rsid w:val="007C00E4"/>
    <w:rsid w:val="007D77B4"/>
    <w:rsid w:val="007E0665"/>
    <w:rsid w:val="007E0949"/>
    <w:rsid w:val="007E393E"/>
    <w:rsid w:val="007F3497"/>
    <w:rsid w:val="007F70DE"/>
    <w:rsid w:val="007F783D"/>
    <w:rsid w:val="008061B1"/>
    <w:rsid w:val="00811B50"/>
    <w:rsid w:val="0082270A"/>
    <w:rsid w:val="0082503D"/>
    <w:rsid w:val="00831969"/>
    <w:rsid w:val="00835856"/>
    <w:rsid w:val="00862281"/>
    <w:rsid w:val="0086323C"/>
    <w:rsid w:val="00866B2D"/>
    <w:rsid w:val="00870818"/>
    <w:rsid w:val="00874441"/>
    <w:rsid w:val="00875B04"/>
    <w:rsid w:val="0088657D"/>
    <w:rsid w:val="008945E7"/>
    <w:rsid w:val="008A6303"/>
    <w:rsid w:val="008A676B"/>
    <w:rsid w:val="008B4863"/>
    <w:rsid w:val="008B750E"/>
    <w:rsid w:val="008B77A7"/>
    <w:rsid w:val="008C1C07"/>
    <w:rsid w:val="008C4FA7"/>
    <w:rsid w:val="008D3674"/>
    <w:rsid w:val="008F4A83"/>
    <w:rsid w:val="008F6C40"/>
    <w:rsid w:val="00902331"/>
    <w:rsid w:val="00902EFE"/>
    <w:rsid w:val="0090356B"/>
    <w:rsid w:val="00911407"/>
    <w:rsid w:val="00920C0C"/>
    <w:rsid w:val="009212FD"/>
    <w:rsid w:val="00922521"/>
    <w:rsid w:val="00931A0B"/>
    <w:rsid w:val="00944920"/>
    <w:rsid w:val="00954B3B"/>
    <w:rsid w:val="00977092"/>
    <w:rsid w:val="00983147"/>
    <w:rsid w:val="00984D9C"/>
    <w:rsid w:val="009B454B"/>
    <w:rsid w:val="009C4961"/>
    <w:rsid w:val="009F02AC"/>
    <w:rsid w:val="009F209C"/>
    <w:rsid w:val="009F4BC1"/>
    <w:rsid w:val="00A171DC"/>
    <w:rsid w:val="00A21985"/>
    <w:rsid w:val="00A264E8"/>
    <w:rsid w:val="00A37E18"/>
    <w:rsid w:val="00A5778B"/>
    <w:rsid w:val="00A61E4D"/>
    <w:rsid w:val="00A660BA"/>
    <w:rsid w:val="00A87F93"/>
    <w:rsid w:val="00A95FDD"/>
    <w:rsid w:val="00AC597D"/>
    <w:rsid w:val="00AC764E"/>
    <w:rsid w:val="00AD3BDA"/>
    <w:rsid w:val="00AE1964"/>
    <w:rsid w:val="00AE23B7"/>
    <w:rsid w:val="00B05B17"/>
    <w:rsid w:val="00B1228F"/>
    <w:rsid w:val="00B21DBF"/>
    <w:rsid w:val="00B22E30"/>
    <w:rsid w:val="00B26807"/>
    <w:rsid w:val="00B31E41"/>
    <w:rsid w:val="00B3738D"/>
    <w:rsid w:val="00B41A74"/>
    <w:rsid w:val="00B4726F"/>
    <w:rsid w:val="00B54EFD"/>
    <w:rsid w:val="00B6511B"/>
    <w:rsid w:val="00B67575"/>
    <w:rsid w:val="00B71EBF"/>
    <w:rsid w:val="00B96E51"/>
    <w:rsid w:val="00BA7429"/>
    <w:rsid w:val="00BB1471"/>
    <w:rsid w:val="00BB3B0B"/>
    <w:rsid w:val="00BB4109"/>
    <w:rsid w:val="00BD099A"/>
    <w:rsid w:val="00BE15A5"/>
    <w:rsid w:val="00BF53B4"/>
    <w:rsid w:val="00C104F5"/>
    <w:rsid w:val="00C13C72"/>
    <w:rsid w:val="00C142FF"/>
    <w:rsid w:val="00C15D95"/>
    <w:rsid w:val="00C30F7B"/>
    <w:rsid w:val="00C5024E"/>
    <w:rsid w:val="00C51D3B"/>
    <w:rsid w:val="00C62E63"/>
    <w:rsid w:val="00C65987"/>
    <w:rsid w:val="00C65EC3"/>
    <w:rsid w:val="00C67116"/>
    <w:rsid w:val="00C77198"/>
    <w:rsid w:val="00C82A9A"/>
    <w:rsid w:val="00C96662"/>
    <w:rsid w:val="00CA2DB4"/>
    <w:rsid w:val="00CA44DA"/>
    <w:rsid w:val="00CA7CA7"/>
    <w:rsid w:val="00CB2A82"/>
    <w:rsid w:val="00CB3E12"/>
    <w:rsid w:val="00CB419A"/>
    <w:rsid w:val="00CB4A41"/>
    <w:rsid w:val="00CB56AD"/>
    <w:rsid w:val="00CD08FA"/>
    <w:rsid w:val="00D025B3"/>
    <w:rsid w:val="00D0324C"/>
    <w:rsid w:val="00D04F6E"/>
    <w:rsid w:val="00D115BD"/>
    <w:rsid w:val="00D13E2C"/>
    <w:rsid w:val="00D20A9C"/>
    <w:rsid w:val="00D229C9"/>
    <w:rsid w:val="00D25A8E"/>
    <w:rsid w:val="00D4021B"/>
    <w:rsid w:val="00D419C5"/>
    <w:rsid w:val="00D41DB1"/>
    <w:rsid w:val="00D5029B"/>
    <w:rsid w:val="00D53E2E"/>
    <w:rsid w:val="00D57DFB"/>
    <w:rsid w:val="00D619CB"/>
    <w:rsid w:val="00D7430C"/>
    <w:rsid w:val="00D7673A"/>
    <w:rsid w:val="00D8039E"/>
    <w:rsid w:val="00D83C67"/>
    <w:rsid w:val="00DB2235"/>
    <w:rsid w:val="00DC388F"/>
    <w:rsid w:val="00DE559E"/>
    <w:rsid w:val="00DF0642"/>
    <w:rsid w:val="00DF3CBF"/>
    <w:rsid w:val="00E00CBD"/>
    <w:rsid w:val="00E01760"/>
    <w:rsid w:val="00E15872"/>
    <w:rsid w:val="00E16906"/>
    <w:rsid w:val="00E2179C"/>
    <w:rsid w:val="00E2740D"/>
    <w:rsid w:val="00E33916"/>
    <w:rsid w:val="00E42DCD"/>
    <w:rsid w:val="00E45911"/>
    <w:rsid w:val="00E5228C"/>
    <w:rsid w:val="00E5365B"/>
    <w:rsid w:val="00E947DB"/>
    <w:rsid w:val="00EA1160"/>
    <w:rsid w:val="00EE060F"/>
    <w:rsid w:val="00EE65B0"/>
    <w:rsid w:val="00F06087"/>
    <w:rsid w:val="00F07A7D"/>
    <w:rsid w:val="00F12D44"/>
    <w:rsid w:val="00F154DD"/>
    <w:rsid w:val="00F16E3B"/>
    <w:rsid w:val="00F17920"/>
    <w:rsid w:val="00F200CB"/>
    <w:rsid w:val="00F24552"/>
    <w:rsid w:val="00F35818"/>
    <w:rsid w:val="00F36185"/>
    <w:rsid w:val="00F447CD"/>
    <w:rsid w:val="00F51979"/>
    <w:rsid w:val="00F51E40"/>
    <w:rsid w:val="00F57478"/>
    <w:rsid w:val="00F619E3"/>
    <w:rsid w:val="00F63D86"/>
    <w:rsid w:val="00F650AB"/>
    <w:rsid w:val="00F8536A"/>
    <w:rsid w:val="00F8631A"/>
    <w:rsid w:val="00F87FB6"/>
    <w:rsid w:val="00FB0ED2"/>
    <w:rsid w:val="00FB6251"/>
    <w:rsid w:val="00FB6D57"/>
    <w:rsid w:val="00FC37D0"/>
    <w:rsid w:val="00FE0972"/>
    <w:rsid w:val="00FE2A75"/>
    <w:rsid w:val="00FF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A12BA"/>
  <w15:chartTrackingRefBased/>
  <w15:docId w15:val="{8C201510-48EA-4EE0-A7B6-9EEC27B6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670"/>
    <w:pPr>
      <w:spacing w:line="276" w:lineRule="auto"/>
    </w:pPr>
    <w:rPr>
      <w:sz w:val="22"/>
    </w:rPr>
  </w:style>
  <w:style w:type="paragraph" w:styleId="Heading1">
    <w:name w:val="heading 1"/>
    <w:basedOn w:val="Normal"/>
    <w:next w:val="Normal"/>
    <w:link w:val="Heading1Char"/>
    <w:uiPriority w:val="9"/>
    <w:qFormat/>
    <w:rsid w:val="00282670"/>
    <w:pPr>
      <w:keepNext/>
      <w:keepLines/>
      <w:spacing w:after="0" w:line="240" w:lineRule="auto"/>
      <w:jc w:val="center"/>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70"/>
    <w:rPr>
      <w:rFonts w:eastAsiaTheme="majorEastAsia" w:cstheme="majorBidi"/>
      <w:b/>
      <w:sz w:val="32"/>
      <w:szCs w:val="32"/>
    </w:rPr>
  </w:style>
  <w:style w:type="paragraph" w:styleId="BodyText">
    <w:name w:val="Body Text"/>
    <w:basedOn w:val="Normal"/>
    <w:link w:val="BodyTextChar"/>
    <w:uiPriority w:val="1"/>
    <w:qFormat/>
    <w:rsid w:val="00282670"/>
    <w:pPr>
      <w:widowControl w:val="0"/>
      <w:autoSpaceDE w:val="0"/>
      <w:autoSpaceDN w:val="0"/>
      <w:spacing w:after="0" w:line="240" w:lineRule="auto"/>
    </w:pPr>
    <w:rPr>
      <w:rFonts w:eastAsia="Arial"/>
      <w:szCs w:val="22"/>
    </w:rPr>
  </w:style>
  <w:style w:type="character" w:customStyle="1" w:styleId="BodyTextChar">
    <w:name w:val="Body Text Char"/>
    <w:basedOn w:val="DefaultParagraphFont"/>
    <w:link w:val="BodyText"/>
    <w:uiPriority w:val="1"/>
    <w:rsid w:val="00282670"/>
    <w:rPr>
      <w:rFonts w:eastAsia="Arial"/>
      <w:sz w:val="22"/>
      <w:szCs w:val="22"/>
    </w:rPr>
  </w:style>
  <w:style w:type="paragraph" w:styleId="Header">
    <w:name w:val="header"/>
    <w:basedOn w:val="Normal"/>
    <w:link w:val="HeaderChar"/>
    <w:uiPriority w:val="99"/>
    <w:unhideWhenUsed/>
    <w:rsid w:val="00282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70"/>
    <w:rPr>
      <w:sz w:val="22"/>
    </w:rPr>
  </w:style>
  <w:style w:type="paragraph" w:styleId="Footer">
    <w:name w:val="footer"/>
    <w:basedOn w:val="Normal"/>
    <w:link w:val="FooterChar"/>
    <w:uiPriority w:val="99"/>
    <w:unhideWhenUsed/>
    <w:rsid w:val="00282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670"/>
    <w:rPr>
      <w:sz w:val="22"/>
    </w:rPr>
  </w:style>
  <w:style w:type="table" w:styleId="TableGrid">
    <w:name w:val="Table Grid"/>
    <w:basedOn w:val="TableNormal"/>
    <w:uiPriority w:val="39"/>
    <w:rsid w:val="0028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3E9"/>
    <w:rPr>
      <w:sz w:val="16"/>
      <w:szCs w:val="16"/>
    </w:rPr>
  </w:style>
  <w:style w:type="paragraph" w:styleId="CommentText">
    <w:name w:val="annotation text"/>
    <w:basedOn w:val="Normal"/>
    <w:link w:val="CommentTextChar"/>
    <w:uiPriority w:val="99"/>
    <w:unhideWhenUsed/>
    <w:rsid w:val="005543E9"/>
    <w:pPr>
      <w:spacing w:line="240" w:lineRule="auto"/>
    </w:pPr>
    <w:rPr>
      <w:sz w:val="20"/>
    </w:rPr>
  </w:style>
  <w:style w:type="character" w:customStyle="1" w:styleId="CommentTextChar">
    <w:name w:val="Comment Text Char"/>
    <w:basedOn w:val="DefaultParagraphFont"/>
    <w:link w:val="CommentText"/>
    <w:uiPriority w:val="99"/>
    <w:rsid w:val="005543E9"/>
  </w:style>
  <w:style w:type="paragraph" w:styleId="CommentSubject">
    <w:name w:val="annotation subject"/>
    <w:basedOn w:val="CommentText"/>
    <w:next w:val="CommentText"/>
    <w:link w:val="CommentSubjectChar"/>
    <w:uiPriority w:val="99"/>
    <w:semiHidden/>
    <w:unhideWhenUsed/>
    <w:rsid w:val="005543E9"/>
    <w:rPr>
      <w:b/>
      <w:bCs/>
    </w:rPr>
  </w:style>
  <w:style w:type="character" w:customStyle="1" w:styleId="CommentSubjectChar">
    <w:name w:val="Comment Subject Char"/>
    <w:basedOn w:val="CommentTextChar"/>
    <w:link w:val="CommentSubject"/>
    <w:uiPriority w:val="99"/>
    <w:semiHidden/>
    <w:rsid w:val="005543E9"/>
    <w:rPr>
      <w:b/>
      <w:bCs/>
    </w:rPr>
  </w:style>
  <w:style w:type="paragraph" w:styleId="ListParagraph">
    <w:name w:val="List Paragraph"/>
    <w:basedOn w:val="Normal"/>
    <w:uiPriority w:val="34"/>
    <w:qFormat/>
    <w:rsid w:val="000F764A"/>
    <w:pPr>
      <w:ind w:left="720"/>
      <w:contextualSpacing/>
    </w:pPr>
  </w:style>
  <w:style w:type="paragraph" w:styleId="Revision">
    <w:name w:val="Revision"/>
    <w:hidden/>
    <w:uiPriority w:val="99"/>
    <w:semiHidden/>
    <w:rsid w:val="008B77A7"/>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455DC-404C-4596-A39B-67AB9C28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1610</Words>
  <Characters>9179</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HHS</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NYTD Review Coordinator Checklist</dc:title>
  <dc:subject>State NYTD Review Coordinator Checklist</dc:subject>
  <dc:creator>Children's Bureau</dc:creator>
  <cp:keywords>NYTD, National Youth in Transition Database, NYTD Review Coordinator, NYTD Checklist</cp:keywords>
  <dc:description/>
  <cp:lastModifiedBy>Brenda Corsi</cp:lastModifiedBy>
  <cp:revision>2</cp:revision>
  <cp:lastPrinted>2022-12-07T14:46:00Z</cp:lastPrinted>
  <dcterms:created xsi:type="dcterms:W3CDTF">2023-02-02T20:39:00Z</dcterms:created>
  <dcterms:modified xsi:type="dcterms:W3CDTF">2023-02-02T20:39:00Z</dcterms:modified>
</cp:coreProperties>
</file>