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F6F3" w14:textId="2BC3C479" w:rsidR="00913B6D" w:rsidRPr="00907C07" w:rsidRDefault="00EA6E08" w:rsidP="00B17D47">
      <w:pPr>
        <w:pStyle w:val="Heading1"/>
        <w:spacing w:before="120"/>
      </w:pPr>
      <w:bookmarkStart w:id="0" w:name="_Hlk121311690"/>
      <w:r>
        <w:rPr>
          <w:color w:val="002060"/>
        </w:rPr>
        <w:t>[</w:t>
      </w:r>
      <w:r w:rsidRPr="00EA6E08">
        <w:rPr>
          <w:color w:val="002060"/>
          <w:highlight w:val="yellow"/>
        </w:rPr>
        <w:t>State</w:t>
      </w:r>
      <w:r w:rsidR="00913B6D" w:rsidRPr="00277146">
        <w:rPr>
          <w:color w:val="002060"/>
        </w:rPr>
        <w:t>]</w:t>
      </w:r>
      <w:r w:rsidR="00913B6D" w:rsidRPr="00A41695">
        <w:t xml:space="preserve"> </w:t>
      </w:r>
      <w:r w:rsidR="00913B6D" w:rsidRPr="00924E64">
        <w:rPr>
          <w:color w:val="002060"/>
        </w:rPr>
        <w:t>National Youth in Transition Database (NYTD) Review</w:t>
      </w:r>
    </w:p>
    <w:p w14:paraId="063E8FB0" w14:textId="6A3CC1A4" w:rsidR="00913B6D" w:rsidRDefault="00913B6D" w:rsidP="00F50794">
      <w:pPr>
        <w:spacing w:after="120"/>
        <w:jc w:val="center"/>
        <w:rPr>
          <w:rFonts w:ascii="Arial" w:hAnsi="Arial" w:cs="Arial"/>
          <w:b/>
          <w:sz w:val="28"/>
          <w:szCs w:val="28"/>
        </w:rPr>
      </w:pPr>
      <w:r w:rsidRPr="00B62563">
        <w:rPr>
          <w:rFonts w:ascii="Arial" w:hAnsi="Arial" w:cs="Arial"/>
          <w:b/>
          <w:sz w:val="28"/>
          <w:szCs w:val="28"/>
        </w:rPr>
        <w:t>[</w:t>
      </w:r>
      <w:r w:rsidRPr="00B62563">
        <w:rPr>
          <w:rFonts w:ascii="Arial" w:hAnsi="Arial" w:cs="Arial"/>
          <w:b/>
          <w:sz w:val="28"/>
          <w:szCs w:val="28"/>
          <w:highlight w:val="yellow"/>
        </w:rPr>
        <w:t>Dates of Onsite Review in Month Day‒Day, Year</w:t>
      </w:r>
      <w:r w:rsidRPr="00B62563">
        <w:rPr>
          <w:rFonts w:ascii="Arial" w:hAnsi="Arial" w:cs="Arial"/>
          <w:b/>
          <w:sz w:val="28"/>
          <w:szCs w:val="28"/>
        </w:rPr>
        <w:t>]</w:t>
      </w:r>
    </w:p>
    <w:p w14:paraId="37DD90A3" w14:textId="623FB0FE" w:rsidR="003977FF" w:rsidRDefault="003977FF" w:rsidP="00F50794">
      <w:pPr>
        <w:spacing w:after="120"/>
        <w:jc w:val="center"/>
        <w:rPr>
          <w:rFonts w:ascii="Arial" w:hAnsi="Arial" w:cs="Arial"/>
          <w:b/>
          <w:sz w:val="28"/>
          <w:szCs w:val="28"/>
        </w:rPr>
      </w:pPr>
      <w:r>
        <w:rPr>
          <w:rFonts w:ascii="Arial" w:hAnsi="Arial" w:cs="Arial"/>
          <w:b/>
          <w:sz w:val="28"/>
          <w:szCs w:val="28"/>
        </w:rPr>
        <w:t xml:space="preserve">State </w:t>
      </w:r>
      <w:r w:rsidR="000E3F6E">
        <w:rPr>
          <w:rFonts w:ascii="Arial" w:hAnsi="Arial" w:cs="Arial"/>
          <w:b/>
          <w:sz w:val="28"/>
          <w:szCs w:val="28"/>
        </w:rPr>
        <w:t xml:space="preserve">NYTD </w:t>
      </w:r>
      <w:r>
        <w:rPr>
          <w:rFonts w:ascii="Arial" w:hAnsi="Arial" w:cs="Arial"/>
          <w:b/>
          <w:sz w:val="28"/>
          <w:szCs w:val="28"/>
        </w:rPr>
        <w:t>Review Team Chart</w:t>
      </w:r>
      <w:r w:rsidR="00311AD3">
        <w:rPr>
          <w:rFonts w:ascii="Arial" w:hAnsi="Arial" w:cs="Arial"/>
          <w:b/>
          <w:sz w:val="28"/>
          <w:szCs w:val="28"/>
        </w:rPr>
        <w:t xml:space="preserve"> and Information</w:t>
      </w:r>
    </w:p>
    <w:p w14:paraId="2B7F50F0" w14:textId="3216A9E2" w:rsidR="00884C89" w:rsidRDefault="00C71E5F" w:rsidP="007530E9">
      <w:pPr>
        <w:spacing w:after="240"/>
        <w:rPr>
          <w:rFonts w:ascii="Arial" w:hAnsi="Arial" w:cs="Arial"/>
          <w:bCs/>
          <w:sz w:val="22"/>
          <w:szCs w:val="22"/>
        </w:rPr>
      </w:pPr>
      <w:r>
        <w:rPr>
          <w:rFonts w:ascii="Arial" w:hAnsi="Arial" w:cs="Arial"/>
          <w:bCs/>
          <w:sz w:val="22"/>
          <w:szCs w:val="22"/>
        </w:rPr>
        <w:t>When</w:t>
      </w:r>
      <w:r w:rsidR="00212782">
        <w:rPr>
          <w:rFonts w:ascii="Arial" w:hAnsi="Arial" w:cs="Arial"/>
          <w:bCs/>
          <w:sz w:val="22"/>
          <w:szCs w:val="22"/>
        </w:rPr>
        <w:t xml:space="preserve"> your state’s </w:t>
      </w:r>
      <w:r>
        <w:rPr>
          <w:rFonts w:ascii="Arial" w:hAnsi="Arial" w:cs="Arial"/>
          <w:bCs/>
          <w:sz w:val="22"/>
          <w:szCs w:val="22"/>
        </w:rPr>
        <w:t xml:space="preserve">NYTD Review has been </w:t>
      </w:r>
      <w:r w:rsidR="00212782">
        <w:rPr>
          <w:rFonts w:ascii="Arial" w:hAnsi="Arial" w:cs="Arial"/>
          <w:bCs/>
          <w:sz w:val="22"/>
          <w:szCs w:val="22"/>
        </w:rPr>
        <w:t xml:space="preserve">officially </w:t>
      </w:r>
      <w:r>
        <w:rPr>
          <w:rFonts w:ascii="Arial" w:hAnsi="Arial" w:cs="Arial"/>
          <w:bCs/>
          <w:sz w:val="22"/>
          <w:szCs w:val="22"/>
        </w:rPr>
        <w:t xml:space="preserve">confirmed, </w:t>
      </w:r>
      <w:r w:rsidR="009D373F">
        <w:rPr>
          <w:rFonts w:ascii="Arial" w:hAnsi="Arial" w:cs="Arial"/>
          <w:bCs/>
          <w:sz w:val="22"/>
          <w:szCs w:val="22"/>
        </w:rPr>
        <w:t>i</w:t>
      </w:r>
      <w:r>
        <w:rPr>
          <w:rFonts w:ascii="Arial" w:hAnsi="Arial" w:cs="Arial"/>
          <w:bCs/>
          <w:sz w:val="22"/>
          <w:szCs w:val="22"/>
        </w:rPr>
        <w:t>dentify all state NYTD Review team members</w:t>
      </w:r>
      <w:r w:rsidR="009D373F">
        <w:rPr>
          <w:rFonts w:ascii="Arial" w:hAnsi="Arial" w:cs="Arial"/>
          <w:bCs/>
          <w:sz w:val="22"/>
          <w:szCs w:val="22"/>
        </w:rPr>
        <w:t xml:space="preserve"> and the</w:t>
      </w:r>
      <w:r w:rsidR="00311AD3">
        <w:rPr>
          <w:rFonts w:ascii="Arial" w:hAnsi="Arial" w:cs="Arial"/>
          <w:bCs/>
          <w:sz w:val="22"/>
          <w:szCs w:val="22"/>
        </w:rPr>
        <w:t>ir role</w:t>
      </w:r>
      <w:r w:rsidR="00B60991">
        <w:rPr>
          <w:rFonts w:ascii="Arial" w:hAnsi="Arial" w:cs="Arial"/>
          <w:bCs/>
          <w:sz w:val="22"/>
          <w:szCs w:val="22"/>
        </w:rPr>
        <w:t>s</w:t>
      </w:r>
      <w:r w:rsidR="00311AD3">
        <w:rPr>
          <w:rFonts w:ascii="Arial" w:hAnsi="Arial" w:cs="Arial"/>
          <w:bCs/>
          <w:sz w:val="22"/>
          <w:szCs w:val="22"/>
        </w:rPr>
        <w:t xml:space="preserve"> in the NYTD Review. </w:t>
      </w:r>
      <w:r w:rsidR="00CA14B8">
        <w:rPr>
          <w:rFonts w:ascii="Arial" w:hAnsi="Arial" w:cs="Arial"/>
          <w:bCs/>
          <w:sz w:val="22"/>
          <w:szCs w:val="22"/>
        </w:rPr>
        <w:t xml:space="preserve">The </w:t>
      </w:r>
      <w:r w:rsidR="00850EAB">
        <w:rPr>
          <w:rFonts w:ascii="Arial" w:hAnsi="Arial" w:cs="Arial"/>
          <w:bCs/>
          <w:sz w:val="22"/>
          <w:szCs w:val="22"/>
        </w:rPr>
        <w:t xml:space="preserve">NYTD Review role </w:t>
      </w:r>
      <w:r w:rsidR="009D5F89">
        <w:rPr>
          <w:rFonts w:ascii="Arial" w:hAnsi="Arial" w:cs="Arial"/>
          <w:bCs/>
          <w:sz w:val="22"/>
          <w:szCs w:val="22"/>
        </w:rPr>
        <w:t xml:space="preserve">is different from </w:t>
      </w:r>
      <w:r w:rsidR="00453E9B">
        <w:rPr>
          <w:rFonts w:ascii="Arial" w:hAnsi="Arial" w:cs="Arial"/>
          <w:bCs/>
          <w:sz w:val="22"/>
          <w:szCs w:val="22"/>
        </w:rPr>
        <w:t xml:space="preserve">the </w:t>
      </w:r>
      <w:r w:rsidR="00B60991">
        <w:rPr>
          <w:rFonts w:ascii="Arial" w:hAnsi="Arial" w:cs="Arial"/>
          <w:bCs/>
          <w:sz w:val="22"/>
          <w:szCs w:val="22"/>
        </w:rPr>
        <w:t xml:space="preserve">person’s </w:t>
      </w:r>
      <w:r w:rsidR="009D5F89">
        <w:rPr>
          <w:rFonts w:ascii="Arial" w:hAnsi="Arial" w:cs="Arial"/>
          <w:bCs/>
          <w:sz w:val="22"/>
          <w:szCs w:val="22"/>
        </w:rPr>
        <w:t xml:space="preserve">state title. </w:t>
      </w:r>
      <w:r w:rsidR="0008360D">
        <w:rPr>
          <w:rFonts w:ascii="Arial" w:hAnsi="Arial" w:cs="Arial"/>
          <w:bCs/>
          <w:sz w:val="22"/>
          <w:szCs w:val="22"/>
        </w:rPr>
        <w:t xml:space="preserve">A person may play more than one NYTD Review role (e.g., </w:t>
      </w:r>
      <w:r w:rsidR="00B60991">
        <w:rPr>
          <w:rFonts w:ascii="Arial" w:hAnsi="Arial" w:cs="Arial"/>
          <w:bCs/>
          <w:sz w:val="22"/>
          <w:szCs w:val="22"/>
        </w:rPr>
        <w:t>t</w:t>
      </w:r>
      <w:r w:rsidR="0008360D">
        <w:rPr>
          <w:rFonts w:ascii="Arial" w:hAnsi="Arial" w:cs="Arial"/>
          <w:bCs/>
          <w:sz w:val="22"/>
          <w:szCs w:val="22"/>
        </w:rPr>
        <w:t>he State Review Coordinator may also be the Independent Living Coordinator</w:t>
      </w:r>
      <w:r w:rsidR="00B60991">
        <w:rPr>
          <w:rFonts w:ascii="Arial" w:hAnsi="Arial" w:cs="Arial"/>
          <w:bCs/>
          <w:sz w:val="22"/>
          <w:szCs w:val="22"/>
        </w:rPr>
        <w:t>)</w:t>
      </w:r>
      <w:r w:rsidR="0008360D">
        <w:rPr>
          <w:rFonts w:ascii="Arial" w:hAnsi="Arial" w:cs="Arial"/>
          <w:bCs/>
          <w:sz w:val="22"/>
          <w:szCs w:val="22"/>
        </w:rPr>
        <w:t xml:space="preserve">. </w:t>
      </w:r>
      <w:r w:rsidR="00311AD3">
        <w:rPr>
          <w:rFonts w:ascii="Arial" w:hAnsi="Arial" w:cs="Arial"/>
          <w:bCs/>
          <w:sz w:val="22"/>
          <w:szCs w:val="22"/>
        </w:rPr>
        <w:t>A description of the roles</w:t>
      </w:r>
      <w:r w:rsidR="00371F90">
        <w:rPr>
          <w:rFonts w:ascii="Arial" w:hAnsi="Arial" w:cs="Arial"/>
          <w:bCs/>
          <w:sz w:val="22"/>
          <w:szCs w:val="22"/>
        </w:rPr>
        <w:t xml:space="preserve"> and </w:t>
      </w:r>
      <w:r w:rsidR="00371F90" w:rsidRPr="00B150C1">
        <w:rPr>
          <w:rFonts w:ascii="Arial" w:hAnsi="Arial" w:cs="Arial"/>
          <w:bCs/>
          <w:sz w:val="22"/>
          <w:szCs w:val="22"/>
        </w:rPr>
        <w:t xml:space="preserve">responsibilities </w:t>
      </w:r>
      <w:r w:rsidR="00311AD3" w:rsidRPr="00B150C1">
        <w:rPr>
          <w:rFonts w:ascii="Arial" w:hAnsi="Arial" w:cs="Arial"/>
          <w:bCs/>
          <w:sz w:val="22"/>
          <w:szCs w:val="22"/>
        </w:rPr>
        <w:t xml:space="preserve">is in the chart below, and can also be found in the </w:t>
      </w:r>
      <w:r w:rsidR="00311AD3" w:rsidRPr="00B150C1">
        <w:rPr>
          <w:rFonts w:ascii="Arial" w:hAnsi="Arial" w:cs="Arial"/>
          <w:bCs/>
          <w:i/>
          <w:iCs/>
          <w:sz w:val="22"/>
          <w:szCs w:val="22"/>
        </w:rPr>
        <w:t>Guide to the NYTD Review</w:t>
      </w:r>
      <w:r w:rsidR="00884C89" w:rsidRPr="00B150C1">
        <w:rPr>
          <w:rFonts w:ascii="Arial" w:hAnsi="Arial" w:cs="Arial"/>
          <w:bCs/>
          <w:sz w:val="22"/>
          <w:szCs w:val="22"/>
        </w:rPr>
        <w:t xml:space="preserve"> located on the NYTD Virtual Network (NYTD V-NET) here:</w:t>
      </w:r>
      <w:r w:rsidR="00B150C1" w:rsidRPr="00B150C1">
        <w:rPr>
          <w:rFonts w:ascii="Arial" w:hAnsi="Arial" w:cs="Arial"/>
          <w:bCs/>
          <w:sz w:val="22"/>
          <w:szCs w:val="22"/>
        </w:rPr>
        <w:t xml:space="preserve"> </w:t>
      </w:r>
      <w:hyperlink r:id="rId10">
        <w:r w:rsidR="00B150C1" w:rsidRPr="55A2FFEC">
          <w:rPr>
            <w:rFonts w:ascii="Arial" w:hAnsi="Arial" w:cs="Arial"/>
            <w:color w:val="0000FF"/>
            <w:sz w:val="22"/>
            <w:szCs w:val="22"/>
            <w:u w:val="single"/>
          </w:rPr>
          <w:t>Guide to the NYTD Review Version 1.1 (hhs.gov)</w:t>
        </w:r>
      </w:hyperlink>
      <w:r w:rsidR="00B150C1">
        <w:t xml:space="preserve"> </w:t>
      </w:r>
    </w:p>
    <w:p w14:paraId="3F72C44E" w14:textId="0E1CEFA9" w:rsidR="00913B6D" w:rsidRDefault="000E3F6E" w:rsidP="007530E9">
      <w:pPr>
        <w:spacing w:after="240"/>
        <w:rPr>
          <w:rFonts w:ascii="Arial" w:hAnsi="Arial" w:cs="Arial"/>
          <w:bCs/>
          <w:sz w:val="22"/>
          <w:szCs w:val="22"/>
        </w:rPr>
      </w:pPr>
      <w:r>
        <w:rPr>
          <w:rFonts w:ascii="Arial" w:hAnsi="Arial" w:cs="Arial"/>
          <w:bCs/>
          <w:sz w:val="22"/>
          <w:szCs w:val="22"/>
        </w:rPr>
        <w:t>Complete the full State NYTD Review Team Chart</w:t>
      </w:r>
      <w:r w:rsidR="00371F90" w:rsidRPr="00371F90">
        <w:rPr>
          <w:rFonts w:ascii="Arial" w:hAnsi="Arial" w:cs="Arial"/>
          <w:bCs/>
          <w:sz w:val="22"/>
          <w:szCs w:val="22"/>
        </w:rPr>
        <w:t xml:space="preserve"> </w:t>
      </w:r>
      <w:r w:rsidR="00371F90">
        <w:rPr>
          <w:rFonts w:ascii="Arial" w:hAnsi="Arial" w:cs="Arial"/>
          <w:bCs/>
          <w:sz w:val="22"/>
          <w:szCs w:val="22"/>
        </w:rPr>
        <w:t>beginning on page 2</w:t>
      </w:r>
      <w:r>
        <w:rPr>
          <w:rFonts w:ascii="Arial" w:hAnsi="Arial" w:cs="Arial"/>
          <w:bCs/>
          <w:sz w:val="22"/>
          <w:szCs w:val="22"/>
        </w:rPr>
        <w:t xml:space="preserve">, </w:t>
      </w:r>
      <w:r w:rsidR="00371F90">
        <w:rPr>
          <w:rFonts w:ascii="Arial" w:hAnsi="Arial" w:cs="Arial"/>
          <w:bCs/>
          <w:sz w:val="22"/>
          <w:szCs w:val="22"/>
        </w:rPr>
        <w:t xml:space="preserve">which </w:t>
      </w:r>
      <w:r>
        <w:rPr>
          <w:rFonts w:ascii="Arial" w:hAnsi="Arial" w:cs="Arial"/>
          <w:bCs/>
          <w:sz w:val="22"/>
          <w:szCs w:val="22"/>
        </w:rPr>
        <w:t>includ</w:t>
      </w:r>
      <w:r w:rsidR="00371F90">
        <w:rPr>
          <w:rFonts w:ascii="Arial" w:hAnsi="Arial" w:cs="Arial"/>
          <w:bCs/>
          <w:sz w:val="22"/>
          <w:szCs w:val="22"/>
        </w:rPr>
        <w:t xml:space="preserve">es </w:t>
      </w:r>
      <w:r>
        <w:rPr>
          <w:rFonts w:ascii="Arial" w:hAnsi="Arial" w:cs="Arial"/>
          <w:bCs/>
          <w:sz w:val="22"/>
          <w:szCs w:val="22"/>
        </w:rPr>
        <w:t xml:space="preserve">contact information and </w:t>
      </w:r>
      <w:r w:rsidR="00EE018A">
        <w:rPr>
          <w:rFonts w:ascii="Arial" w:hAnsi="Arial" w:cs="Arial"/>
          <w:bCs/>
          <w:sz w:val="22"/>
          <w:szCs w:val="22"/>
        </w:rPr>
        <w:t xml:space="preserve">types of planning calls </w:t>
      </w:r>
      <w:r w:rsidR="00DA13E6">
        <w:rPr>
          <w:rFonts w:ascii="Arial" w:hAnsi="Arial" w:cs="Arial"/>
          <w:bCs/>
          <w:sz w:val="22"/>
          <w:szCs w:val="22"/>
        </w:rPr>
        <w:t xml:space="preserve">in which </w:t>
      </w:r>
      <w:r w:rsidR="00455D92">
        <w:rPr>
          <w:rFonts w:ascii="Arial" w:hAnsi="Arial" w:cs="Arial"/>
          <w:bCs/>
          <w:sz w:val="22"/>
          <w:szCs w:val="22"/>
        </w:rPr>
        <w:t xml:space="preserve">state staff </w:t>
      </w:r>
      <w:r w:rsidR="00EE018A">
        <w:rPr>
          <w:rFonts w:ascii="Arial" w:hAnsi="Arial" w:cs="Arial"/>
          <w:bCs/>
          <w:sz w:val="22"/>
          <w:szCs w:val="22"/>
        </w:rPr>
        <w:t xml:space="preserve">will participate. Add or delete rows based on your NYTD Review. </w:t>
      </w:r>
      <w:r w:rsidR="00E45A3C">
        <w:rPr>
          <w:rFonts w:ascii="Arial" w:hAnsi="Arial" w:cs="Arial"/>
          <w:bCs/>
          <w:sz w:val="22"/>
          <w:szCs w:val="22"/>
        </w:rPr>
        <w:t>Please s</w:t>
      </w:r>
      <w:r w:rsidR="0045772A">
        <w:rPr>
          <w:rFonts w:ascii="Arial" w:hAnsi="Arial" w:cs="Arial"/>
          <w:bCs/>
          <w:sz w:val="22"/>
          <w:szCs w:val="22"/>
        </w:rPr>
        <w:t xml:space="preserve">hare the completed State NYTD Review Team Chart with </w:t>
      </w:r>
      <w:r w:rsidR="00C71E5F">
        <w:rPr>
          <w:rFonts w:ascii="Arial" w:hAnsi="Arial" w:cs="Arial"/>
          <w:bCs/>
          <w:sz w:val="22"/>
          <w:szCs w:val="22"/>
        </w:rPr>
        <w:t xml:space="preserve">the Children’s Bureau </w:t>
      </w:r>
      <w:r w:rsidR="00212782">
        <w:rPr>
          <w:rFonts w:ascii="Arial" w:hAnsi="Arial" w:cs="Arial"/>
          <w:bCs/>
          <w:sz w:val="22"/>
          <w:szCs w:val="22"/>
        </w:rPr>
        <w:t xml:space="preserve">Central Office </w:t>
      </w:r>
      <w:r w:rsidR="00C71E5F">
        <w:rPr>
          <w:rFonts w:ascii="Arial" w:hAnsi="Arial" w:cs="Arial"/>
          <w:bCs/>
          <w:sz w:val="22"/>
          <w:szCs w:val="22"/>
        </w:rPr>
        <w:t>NYTD Review Lead(s)</w:t>
      </w:r>
      <w:r w:rsidR="0045772A">
        <w:rPr>
          <w:rFonts w:ascii="Arial" w:hAnsi="Arial" w:cs="Arial"/>
          <w:bCs/>
          <w:sz w:val="22"/>
          <w:szCs w:val="22"/>
        </w:rPr>
        <w:t xml:space="preserve">, </w:t>
      </w:r>
      <w:r w:rsidR="00C71E5F">
        <w:rPr>
          <w:rFonts w:ascii="Arial" w:hAnsi="Arial" w:cs="Arial"/>
          <w:bCs/>
          <w:sz w:val="22"/>
          <w:szCs w:val="22"/>
        </w:rPr>
        <w:t>Regional Office staff</w:t>
      </w:r>
      <w:r w:rsidR="0045772A">
        <w:rPr>
          <w:rFonts w:ascii="Arial" w:hAnsi="Arial" w:cs="Arial"/>
          <w:bCs/>
          <w:sz w:val="22"/>
          <w:szCs w:val="22"/>
        </w:rPr>
        <w:t xml:space="preserve">, and </w:t>
      </w:r>
      <w:bookmarkEnd w:id="0"/>
      <w:r w:rsidR="000A201B" w:rsidRPr="00C2570A">
        <w:fldChar w:fldCharType="begin"/>
      </w:r>
      <w:r w:rsidR="000A201B" w:rsidRPr="00C2570A">
        <w:rPr>
          <w:color w:val="0000FF"/>
        </w:rPr>
        <w:instrText>HYPERLINK "mailto:cw@jbsinternational.com"</w:instrText>
      </w:r>
      <w:r w:rsidR="000A201B" w:rsidRPr="00C2570A">
        <w:fldChar w:fldCharType="separate"/>
      </w:r>
      <w:r w:rsidR="0045772A" w:rsidRPr="00C2570A">
        <w:rPr>
          <w:rStyle w:val="Hyperlink"/>
          <w:rFonts w:ascii="Arial" w:hAnsi="Arial" w:cs="Arial"/>
          <w:bCs/>
          <w:color w:val="0000FF"/>
          <w:sz w:val="22"/>
          <w:szCs w:val="22"/>
        </w:rPr>
        <w:t>cw@jbsinternational.com</w:t>
      </w:r>
      <w:r w:rsidR="000A201B" w:rsidRPr="00C2570A">
        <w:rPr>
          <w:rStyle w:val="Hyperlink"/>
          <w:rFonts w:ascii="Arial" w:hAnsi="Arial" w:cs="Arial"/>
          <w:bCs/>
          <w:color w:val="0000FF"/>
          <w:sz w:val="22"/>
          <w:szCs w:val="22"/>
        </w:rPr>
        <w:fldChar w:fldCharType="end"/>
      </w:r>
      <w:r w:rsidR="00C71E5F">
        <w:rPr>
          <w:rFonts w:ascii="Arial" w:hAnsi="Arial" w:cs="Arial"/>
          <w:bCs/>
          <w:sz w:val="22"/>
          <w:szCs w:val="22"/>
        </w:rPr>
        <w:t xml:space="preserve">. </w:t>
      </w:r>
    </w:p>
    <w:p w14:paraId="20589A43" w14:textId="3A32AA43" w:rsidR="003405FC" w:rsidRDefault="003405FC" w:rsidP="007530E9">
      <w:pPr>
        <w:spacing w:after="240"/>
        <w:rPr>
          <w:rFonts w:ascii="Arial" w:hAnsi="Arial" w:cs="Arial"/>
          <w:bCs/>
          <w:sz w:val="22"/>
          <w:szCs w:val="22"/>
        </w:rPr>
      </w:pPr>
      <w:r>
        <w:rPr>
          <w:rFonts w:ascii="Arial" w:hAnsi="Arial" w:cs="Arial"/>
          <w:bCs/>
          <w:sz w:val="22"/>
          <w:szCs w:val="22"/>
        </w:rPr>
        <w:t xml:space="preserve">Following the State NYTD Review Team Chart is </w:t>
      </w:r>
      <w:r w:rsidR="00EF25C5">
        <w:rPr>
          <w:rFonts w:ascii="Arial" w:hAnsi="Arial" w:cs="Arial"/>
          <w:bCs/>
          <w:sz w:val="22"/>
          <w:szCs w:val="22"/>
        </w:rPr>
        <w:t xml:space="preserve">a request for </w:t>
      </w:r>
      <w:r>
        <w:rPr>
          <w:rFonts w:ascii="Arial" w:hAnsi="Arial" w:cs="Arial"/>
          <w:bCs/>
          <w:sz w:val="22"/>
          <w:szCs w:val="22"/>
        </w:rPr>
        <w:t>logistic</w:t>
      </w:r>
      <w:r w:rsidR="00234E97">
        <w:rPr>
          <w:rFonts w:ascii="Arial" w:hAnsi="Arial" w:cs="Arial"/>
          <w:bCs/>
          <w:sz w:val="22"/>
          <w:szCs w:val="22"/>
        </w:rPr>
        <w:t>s and</w:t>
      </w:r>
      <w:r>
        <w:rPr>
          <w:rFonts w:ascii="Arial" w:hAnsi="Arial" w:cs="Arial"/>
          <w:bCs/>
          <w:sz w:val="22"/>
          <w:szCs w:val="22"/>
        </w:rPr>
        <w:t xml:space="preserve"> information to help </w:t>
      </w:r>
      <w:r w:rsidR="0018251E">
        <w:rPr>
          <w:rFonts w:ascii="Arial" w:hAnsi="Arial" w:cs="Arial"/>
          <w:bCs/>
          <w:sz w:val="22"/>
          <w:szCs w:val="22"/>
        </w:rPr>
        <w:t>plan for the NYTD Review. If you have questions</w:t>
      </w:r>
      <w:r w:rsidR="005C1651">
        <w:rPr>
          <w:rFonts w:ascii="Arial" w:hAnsi="Arial" w:cs="Arial"/>
          <w:bCs/>
          <w:sz w:val="22"/>
          <w:szCs w:val="22"/>
        </w:rPr>
        <w:t xml:space="preserve">, please contact the Child Welfare Compliance Reviews Team at </w:t>
      </w:r>
      <w:hyperlink r:id="rId11" w:history="1">
        <w:r w:rsidR="005C1651" w:rsidRPr="00C2570A">
          <w:rPr>
            <w:rStyle w:val="Hyperlink"/>
            <w:rFonts w:ascii="Arial" w:hAnsi="Arial" w:cs="Arial"/>
            <w:bCs/>
            <w:color w:val="0000FF"/>
            <w:sz w:val="22"/>
            <w:szCs w:val="22"/>
          </w:rPr>
          <w:t>cw@jbsinternational.com</w:t>
        </w:r>
      </w:hyperlink>
      <w:r w:rsidR="005C1651">
        <w:rPr>
          <w:rFonts w:ascii="Arial" w:hAnsi="Arial" w:cs="Arial"/>
          <w:bCs/>
          <w:sz w:val="22"/>
          <w:szCs w:val="22"/>
        </w:rPr>
        <w:t xml:space="preserve">. </w:t>
      </w:r>
    </w:p>
    <w:tbl>
      <w:tblPr>
        <w:tblStyle w:val="TableGrid"/>
        <w:tblW w:w="0" w:type="auto"/>
        <w:tblLook w:val="04A0" w:firstRow="1" w:lastRow="0" w:firstColumn="1" w:lastColumn="0" w:noHBand="0" w:noVBand="1"/>
      </w:tblPr>
      <w:tblGrid>
        <w:gridCol w:w="3505"/>
        <w:gridCol w:w="10309"/>
      </w:tblGrid>
      <w:tr w:rsidR="00B34327" w14:paraId="39FACEBE" w14:textId="77777777" w:rsidTr="00BA46AB">
        <w:trPr>
          <w:tblHeader/>
        </w:trPr>
        <w:tc>
          <w:tcPr>
            <w:tcW w:w="3505" w:type="dxa"/>
            <w:shd w:val="clear" w:color="auto" w:fill="B4C6E7" w:themeFill="accent1" w:themeFillTint="66"/>
          </w:tcPr>
          <w:p w14:paraId="0792D812" w14:textId="01DB045F" w:rsidR="00B34327" w:rsidRPr="00F50794" w:rsidRDefault="00311AD3" w:rsidP="005F1187">
            <w:pPr>
              <w:spacing w:before="40" w:after="40"/>
              <w:rPr>
                <w:rFonts w:ascii="Arial" w:hAnsi="Arial" w:cs="Arial"/>
                <w:b/>
                <w:sz w:val="22"/>
                <w:szCs w:val="22"/>
              </w:rPr>
            </w:pPr>
            <w:r w:rsidRPr="00F50794">
              <w:rPr>
                <w:rFonts w:ascii="Arial" w:hAnsi="Arial" w:cs="Arial"/>
                <w:b/>
                <w:sz w:val="22"/>
                <w:szCs w:val="22"/>
              </w:rPr>
              <w:t>NYTD Review Role</w:t>
            </w:r>
          </w:p>
        </w:tc>
        <w:tc>
          <w:tcPr>
            <w:tcW w:w="10309" w:type="dxa"/>
            <w:shd w:val="clear" w:color="auto" w:fill="B4C6E7" w:themeFill="accent1" w:themeFillTint="66"/>
          </w:tcPr>
          <w:p w14:paraId="2777CCDC" w14:textId="436D3F3B" w:rsidR="00B34327" w:rsidRPr="00F50794" w:rsidRDefault="00311AD3" w:rsidP="005F1187">
            <w:pPr>
              <w:spacing w:before="40" w:after="40"/>
              <w:rPr>
                <w:rFonts w:ascii="Arial" w:hAnsi="Arial" w:cs="Arial"/>
                <w:b/>
                <w:sz w:val="22"/>
                <w:szCs w:val="22"/>
              </w:rPr>
            </w:pPr>
            <w:r w:rsidRPr="00F50794">
              <w:rPr>
                <w:rFonts w:ascii="Arial" w:hAnsi="Arial" w:cs="Arial"/>
                <w:b/>
                <w:sz w:val="22"/>
                <w:szCs w:val="22"/>
              </w:rPr>
              <w:t>Description</w:t>
            </w:r>
            <w:r w:rsidR="00F50794" w:rsidRPr="00F50794">
              <w:rPr>
                <w:rFonts w:ascii="Arial" w:hAnsi="Arial" w:cs="Arial"/>
                <w:b/>
                <w:sz w:val="22"/>
                <w:szCs w:val="22"/>
              </w:rPr>
              <w:t xml:space="preserve"> of NYTD Review Responsibilities</w:t>
            </w:r>
          </w:p>
        </w:tc>
      </w:tr>
      <w:tr w:rsidR="00B34327" w14:paraId="48238477" w14:textId="77777777" w:rsidTr="00BA46AB">
        <w:tc>
          <w:tcPr>
            <w:tcW w:w="3505" w:type="dxa"/>
          </w:tcPr>
          <w:p w14:paraId="65DA190D" w14:textId="0487A3A6" w:rsidR="00B34327" w:rsidRPr="000433E1" w:rsidRDefault="00311AD3" w:rsidP="005F1187">
            <w:pPr>
              <w:spacing w:before="40" w:after="40"/>
              <w:rPr>
                <w:rFonts w:ascii="Arial" w:hAnsi="Arial" w:cs="Arial"/>
                <w:bCs/>
                <w:sz w:val="21"/>
                <w:szCs w:val="21"/>
              </w:rPr>
            </w:pPr>
            <w:r w:rsidRPr="000433E1">
              <w:rPr>
                <w:rFonts w:ascii="Arial" w:hAnsi="Arial" w:cs="Arial"/>
                <w:bCs/>
                <w:sz w:val="21"/>
                <w:szCs w:val="21"/>
              </w:rPr>
              <w:t>State Review Coordinator</w:t>
            </w:r>
          </w:p>
        </w:tc>
        <w:tc>
          <w:tcPr>
            <w:tcW w:w="10309" w:type="dxa"/>
          </w:tcPr>
          <w:p w14:paraId="2046D498" w14:textId="77777777" w:rsidR="00E35158" w:rsidRDefault="00311AD3" w:rsidP="005F1187">
            <w:pPr>
              <w:spacing w:before="40" w:after="40"/>
              <w:rPr>
                <w:rFonts w:ascii="Arial" w:hAnsi="Arial" w:cs="Arial"/>
                <w:sz w:val="21"/>
                <w:szCs w:val="21"/>
              </w:rPr>
            </w:pPr>
            <w:r w:rsidRPr="000433E1">
              <w:rPr>
                <w:rFonts w:ascii="Arial" w:hAnsi="Arial" w:cs="Arial"/>
                <w:sz w:val="21"/>
                <w:szCs w:val="21"/>
              </w:rPr>
              <w:t>Leads state team’s overall planning for the review, organizes onsite review activities, and coordinates the state’s improvement planning in the post-onsite phase.</w:t>
            </w:r>
          </w:p>
          <w:p w14:paraId="7AFFF33E" w14:textId="2F13A8FE" w:rsidR="00B34327" w:rsidRPr="000433E1" w:rsidRDefault="00E35158" w:rsidP="005F1187">
            <w:pPr>
              <w:spacing w:before="40" w:after="40"/>
              <w:rPr>
                <w:rFonts w:ascii="Arial" w:hAnsi="Arial" w:cs="Arial"/>
                <w:bCs/>
                <w:sz w:val="21"/>
                <w:szCs w:val="21"/>
              </w:rPr>
            </w:pPr>
            <w:r>
              <w:rPr>
                <w:rFonts w:ascii="Arial" w:hAnsi="Arial" w:cs="Arial"/>
                <w:sz w:val="21"/>
                <w:szCs w:val="21"/>
              </w:rPr>
              <w:t xml:space="preserve">Participates in NYTD Review kickoff and regular NYTD Review planning calls and is available onsite. </w:t>
            </w:r>
          </w:p>
        </w:tc>
      </w:tr>
      <w:tr w:rsidR="00B34327" w14:paraId="71CFC41F" w14:textId="77777777" w:rsidTr="00BA46AB">
        <w:tc>
          <w:tcPr>
            <w:tcW w:w="3505" w:type="dxa"/>
          </w:tcPr>
          <w:p w14:paraId="159D9549" w14:textId="493E8B8B" w:rsidR="00B34327" w:rsidRPr="000433E1" w:rsidRDefault="00311AD3" w:rsidP="005F1187">
            <w:pPr>
              <w:spacing w:before="40" w:after="40"/>
              <w:rPr>
                <w:rFonts w:ascii="Arial" w:hAnsi="Arial" w:cs="Arial"/>
                <w:bCs/>
                <w:sz w:val="21"/>
                <w:szCs w:val="21"/>
              </w:rPr>
            </w:pPr>
            <w:r w:rsidRPr="000433E1">
              <w:rPr>
                <w:rFonts w:ascii="Arial" w:hAnsi="Arial" w:cs="Arial"/>
                <w:bCs/>
                <w:sz w:val="21"/>
                <w:szCs w:val="21"/>
              </w:rPr>
              <w:t>State Technical Lead</w:t>
            </w:r>
          </w:p>
        </w:tc>
        <w:tc>
          <w:tcPr>
            <w:tcW w:w="10309" w:type="dxa"/>
          </w:tcPr>
          <w:p w14:paraId="32C96D8A" w14:textId="77777777" w:rsidR="003E6A3C" w:rsidRDefault="00311AD3" w:rsidP="005F1187">
            <w:pPr>
              <w:spacing w:before="40" w:after="40"/>
              <w:rPr>
                <w:rFonts w:ascii="Arial" w:hAnsi="Arial" w:cs="Arial"/>
                <w:sz w:val="21"/>
                <w:szCs w:val="21"/>
              </w:rPr>
            </w:pPr>
            <w:r w:rsidRPr="000433E1">
              <w:rPr>
                <w:rFonts w:ascii="Arial" w:hAnsi="Arial" w:cs="Arial"/>
                <w:sz w:val="21"/>
                <w:szCs w:val="21"/>
              </w:rPr>
              <w:t>Leads the state’s effort to prepare and submit system documentation, conducts the system demonstration, and addresses all technical questions about the state’s system and data reporting processes.</w:t>
            </w:r>
          </w:p>
          <w:p w14:paraId="5974D301" w14:textId="3E7B8D4D" w:rsidR="00B34327" w:rsidRPr="000433E1" w:rsidRDefault="00E35158" w:rsidP="005F1187">
            <w:pPr>
              <w:spacing w:before="40" w:after="40"/>
              <w:rPr>
                <w:rFonts w:ascii="Arial" w:hAnsi="Arial" w:cs="Arial"/>
                <w:bCs/>
                <w:sz w:val="21"/>
                <w:szCs w:val="21"/>
              </w:rPr>
            </w:pPr>
            <w:r>
              <w:rPr>
                <w:rFonts w:ascii="Arial" w:hAnsi="Arial" w:cs="Arial"/>
                <w:sz w:val="21"/>
                <w:szCs w:val="21"/>
              </w:rPr>
              <w:t>Participates in NYTD Review kickoff, technical planning calls and is available onsite.</w:t>
            </w:r>
          </w:p>
        </w:tc>
      </w:tr>
      <w:tr w:rsidR="00B34327" w14:paraId="02C90DE3" w14:textId="77777777" w:rsidTr="00BA46AB">
        <w:tc>
          <w:tcPr>
            <w:tcW w:w="3505" w:type="dxa"/>
          </w:tcPr>
          <w:p w14:paraId="4AA3D5A4" w14:textId="789555EF" w:rsidR="00B34327" w:rsidRPr="000433E1" w:rsidRDefault="00311AD3" w:rsidP="005F1187">
            <w:pPr>
              <w:spacing w:before="40" w:after="40"/>
              <w:rPr>
                <w:rFonts w:ascii="Arial" w:hAnsi="Arial" w:cs="Arial"/>
                <w:bCs/>
                <w:sz w:val="21"/>
                <w:szCs w:val="21"/>
              </w:rPr>
            </w:pPr>
            <w:r w:rsidRPr="000433E1">
              <w:rPr>
                <w:rFonts w:ascii="Arial" w:hAnsi="Arial" w:cs="Arial"/>
                <w:sz w:val="21"/>
                <w:szCs w:val="21"/>
              </w:rPr>
              <w:t>Agency Leadership (Child Welfare Administrator, Commissioner, Division Directors)</w:t>
            </w:r>
          </w:p>
        </w:tc>
        <w:tc>
          <w:tcPr>
            <w:tcW w:w="10309" w:type="dxa"/>
          </w:tcPr>
          <w:p w14:paraId="0A47E280" w14:textId="7B7EF04A" w:rsidR="00B34327" w:rsidRPr="000433E1" w:rsidRDefault="00311AD3" w:rsidP="005F1187">
            <w:pPr>
              <w:spacing w:before="40" w:after="40"/>
              <w:rPr>
                <w:rFonts w:ascii="Arial" w:hAnsi="Arial" w:cs="Arial"/>
                <w:bCs/>
                <w:sz w:val="21"/>
                <w:szCs w:val="21"/>
              </w:rPr>
            </w:pPr>
            <w:r w:rsidRPr="000433E1">
              <w:rPr>
                <w:rFonts w:ascii="Arial" w:hAnsi="Arial" w:cs="Arial"/>
                <w:sz w:val="21"/>
                <w:szCs w:val="21"/>
              </w:rPr>
              <w:t>While senior leaders are not expected to participate in the entire review process, they should be informed of the NYTD Review</w:t>
            </w:r>
            <w:r w:rsidR="00E35158">
              <w:rPr>
                <w:rFonts w:ascii="Arial" w:hAnsi="Arial" w:cs="Arial"/>
                <w:sz w:val="21"/>
                <w:szCs w:val="21"/>
              </w:rPr>
              <w:t>, may participate in the NYTD Review kickoff,</w:t>
            </w:r>
            <w:r w:rsidRPr="000433E1">
              <w:rPr>
                <w:rFonts w:ascii="Arial" w:hAnsi="Arial" w:cs="Arial"/>
                <w:sz w:val="21"/>
                <w:szCs w:val="21"/>
              </w:rPr>
              <w:t xml:space="preserve"> and should attend the entrance and exit conferences.</w:t>
            </w:r>
          </w:p>
        </w:tc>
      </w:tr>
      <w:tr w:rsidR="00B34327" w14:paraId="64426F05" w14:textId="77777777" w:rsidTr="00BA46AB">
        <w:tc>
          <w:tcPr>
            <w:tcW w:w="3505" w:type="dxa"/>
          </w:tcPr>
          <w:p w14:paraId="76267895" w14:textId="341BE645" w:rsidR="00B34327" w:rsidRPr="000433E1" w:rsidRDefault="00311AD3" w:rsidP="005F1187">
            <w:pPr>
              <w:spacing w:before="40" w:after="40"/>
              <w:rPr>
                <w:rFonts w:ascii="Arial" w:hAnsi="Arial" w:cs="Arial"/>
                <w:bCs/>
                <w:sz w:val="21"/>
                <w:szCs w:val="21"/>
              </w:rPr>
            </w:pPr>
            <w:r w:rsidRPr="000433E1">
              <w:rPr>
                <w:rFonts w:ascii="Arial" w:hAnsi="Arial" w:cs="Arial"/>
                <w:sz w:val="21"/>
                <w:szCs w:val="21"/>
              </w:rPr>
              <w:t>Independent Living (IL)/Chafee Program Coordinator and Staff</w:t>
            </w:r>
          </w:p>
        </w:tc>
        <w:tc>
          <w:tcPr>
            <w:tcW w:w="10309" w:type="dxa"/>
          </w:tcPr>
          <w:p w14:paraId="550D2542" w14:textId="7722C7E2" w:rsidR="00E35158" w:rsidRDefault="00311AD3" w:rsidP="005F1187">
            <w:pPr>
              <w:spacing w:before="40" w:after="40"/>
              <w:rPr>
                <w:rFonts w:ascii="Arial" w:hAnsi="Arial" w:cs="Arial"/>
                <w:sz w:val="21"/>
                <w:szCs w:val="21"/>
              </w:rPr>
            </w:pPr>
            <w:r w:rsidRPr="000433E1">
              <w:rPr>
                <w:rFonts w:ascii="Arial" w:hAnsi="Arial" w:cs="Arial"/>
                <w:sz w:val="21"/>
                <w:szCs w:val="21"/>
              </w:rPr>
              <w:t>Participate in all phases of the NYTD Review. Provide</w:t>
            </w:r>
            <w:r w:rsidR="003E6A3C">
              <w:rPr>
                <w:rFonts w:ascii="Arial" w:hAnsi="Arial" w:cs="Arial"/>
                <w:sz w:val="21"/>
                <w:szCs w:val="21"/>
              </w:rPr>
              <w:t>s</w:t>
            </w:r>
            <w:r w:rsidRPr="000433E1">
              <w:rPr>
                <w:rFonts w:ascii="Arial" w:hAnsi="Arial" w:cs="Arial"/>
                <w:sz w:val="21"/>
                <w:szCs w:val="21"/>
              </w:rPr>
              <w:t xml:space="preserve"> insight into the state’s Chafee and Education and Training Voucher (ETV) programs, including IL services coordination and provision.</w:t>
            </w:r>
          </w:p>
          <w:p w14:paraId="3CECD209" w14:textId="2A9A4693" w:rsidR="00B34327" w:rsidRPr="000433E1" w:rsidRDefault="00E35158" w:rsidP="005F1187">
            <w:pPr>
              <w:spacing w:before="40" w:after="40"/>
              <w:rPr>
                <w:rFonts w:ascii="Arial" w:hAnsi="Arial" w:cs="Arial"/>
                <w:bCs/>
                <w:sz w:val="21"/>
                <w:szCs w:val="21"/>
              </w:rPr>
            </w:pPr>
            <w:r>
              <w:rPr>
                <w:rFonts w:ascii="Arial" w:hAnsi="Arial" w:cs="Arial"/>
                <w:sz w:val="21"/>
                <w:szCs w:val="21"/>
              </w:rPr>
              <w:t xml:space="preserve">Participate in NYTD Review kickoff, regular NYTD Review planning calls, engagement of young people planning call(s), and is available onsite. </w:t>
            </w:r>
          </w:p>
        </w:tc>
      </w:tr>
      <w:tr w:rsidR="00B34327" w14:paraId="3F40A707" w14:textId="77777777" w:rsidTr="00BA46AB">
        <w:tc>
          <w:tcPr>
            <w:tcW w:w="3505" w:type="dxa"/>
          </w:tcPr>
          <w:p w14:paraId="63AA0528" w14:textId="6C118608" w:rsidR="00B34327" w:rsidRPr="000433E1" w:rsidRDefault="00311AD3" w:rsidP="005F1187">
            <w:pPr>
              <w:spacing w:before="40" w:after="40"/>
              <w:rPr>
                <w:rFonts w:ascii="Arial" w:hAnsi="Arial" w:cs="Arial"/>
                <w:bCs/>
                <w:sz w:val="21"/>
                <w:szCs w:val="21"/>
              </w:rPr>
            </w:pPr>
            <w:r w:rsidRPr="000433E1">
              <w:rPr>
                <w:rFonts w:ascii="Arial" w:hAnsi="Arial" w:cs="Arial"/>
                <w:sz w:val="21"/>
                <w:szCs w:val="21"/>
              </w:rPr>
              <w:t>CCWIS or Other Information Technology Project Manager(s)</w:t>
            </w:r>
          </w:p>
        </w:tc>
        <w:tc>
          <w:tcPr>
            <w:tcW w:w="10309" w:type="dxa"/>
          </w:tcPr>
          <w:p w14:paraId="0FCB12F0" w14:textId="24E89B17" w:rsidR="00763975" w:rsidRDefault="00311AD3" w:rsidP="005F1187">
            <w:pPr>
              <w:spacing w:before="40" w:after="40"/>
              <w:rPr>
                <w:rFonts w:ascii="Arial" w:hAnsi="Arial" w:cs="Arial"/>
                <w:sz w:val="21"/>
                <w:szCs w:val="21"/>
              </w:rPr>
            </w:pPr>
            <w:r w:rsidRPr="000433E1">
              <w:rPr>
                <w:rFonts w:ascii="Arial" w:hAnsi="Arial" w:cs="Arial"/>
                <w:sz w:val="21"/>
                <w:szCs w:val="21"/>
              </w:rPr>
              <w:t>Participate in all phases of the NYTD Review. Assists with answering questions regarding how data are recorded in the system and how NYTD information is mapped and extracted for NYTD reporting. May also serve as the state’s technical lead.</w:t>
            </w:r>
            <w:r w:rsidR="00E35158">
              <w:rPr>
                <w:rFonts w:ascii="Arial" w:hAnsi="Arial" w:cs="Arial"/>
                <w:sz w:val="21"/>
                <w:szCs w:val="21"/>
              </w:rPr>
              <w:t xml:space="preserve"> </w:t>
            </w:r>
          </w:p>
          <w:p w14:paraId="0C94B06B" w14:textId="0976764F" w:rsidR="00B34327" w:rsidRPr="000433E1" w:rsidRDefault="00E35158" w:rsidP="005F1187">
            <w:pPr>
              <w:spacing w:before="40" w:after="40"/>
              <w:rPr>
                <w:rFonts w:ascii="Arial" w:hAnsi="Arial" w:cs="Arial"/>
                <w:bCs/>
                <w:sz w:val="21"/>
                <w:szCs w:val="21"/>
              </w:rPr>
            </w:pPr>
            <w:r>
              <w:rPr>
                <w:rFonts w:ascii="Arial" w:hAnsi="Arial" w:cs="Arial"/>
                <w:sz w:val="21"/>
                <w:szCs w:val="21"/>
              </w:rPr>
              <w:lastRenderedPageBreak/>
              <w:t>Participate in NYTD Review kickoff, technical planning calls and is available onsite.</w:t>
            </w:r>
          </w:p>
        </w:tc>
      </w:tr>
      <w:tr w:rsidR="00B34327" w14:paraId="6846E2F1" w14:textId="77777777" w:rsidTr="00BA46AB">
        <w:tc>
          <w:tcPr>
            <w:tcW w:w="3505" w:type="dxa"/>
          </w:tcPr>
          <w:p w14:paraId="2E548D30" w14:textId="72621DD1" w:rsidR="00B34327" w:rsidRPr="000433E1" w:rsidRDefault="00311AD3" w:rsidP="005F1187">
            <w:pPr>
              <w:spacing w:before="40" w:after="40"/>
              <w:rPr>
                <w:rFonts w:ascii="Arial" w:hAnsi="Arial" w:cs="Arial"/>
                <w:bCs/>
                <w:sz w:val="21"/>
                <w:szCs w:val="21"/>
              </w:rPr>
            </w:pPr>
            <w:r w:rsidRPr="000433E1">
              <w:rPr>
                <w:rFonts w:ascii="Arial" w:hAnsi="Arial" w:cs="Arial"/>
                <w:bCs/>
                <w:sz w:val="21"/>
                <w:szCs w:val="21"/>
              </w:rPr>
              <w:lastRenderedPageBreak/>
              <w:t>CQI Lead or Data Manager</w:t>
            </w:r>
          </w:p>
        </w:tc>
        <w:tc>
          <w:tcPr>
            <w:tcW w:w="10309" w:type="dxa"/>
          </w:tcPr>
          <w:p w14:paraId="7ADDB5C8" w14:textId="77777777" w:rsidR="00311AD3" w:rsidRPr="000433E1" w:rsidRDefault="00311AD3" w:rsidP="005F1187">
            <w:pPr>
              <w:spacing w:before="40" w:after="40"/>
              <w:rPr>
                <w:rFonts w:ascii="Arial" w:hAnsi="Arial" w:cs="Arial"/>
                <w:sz w:val="21"/>
                <w:szCs w:val="21"/>
              </w:rPr>
            </w:pPr>
            <w:r w:rsidRPr="000433E1">
              <w:rPr>
                <w:rFonts w:ascii="Arial" w:hAnsi="Arial" w:cs="Arial"/>
                <w:sz w:val="21"/>
                <w:szCs w:val="21"/>
              </w:rPr>
              <w:t>Participates in the state’s preparations for the onsite phase with respect to the state’s data quality assurance, data analysis, and data usage efforts.</w:t>
            </w:r>
          </w:p>
          <w:p w14:paraId="7CB93583" w14:textId="2693A9FA" w:rsidR="00B34327" w:rsidRPr="000433E1" w:rsidRDefault="00311AD3" w:rsidP="005F1187">
            <w:pPr>
              <w:spacing w:before="40" w:after="40"/>
              <w:rPr>
                <w:rFonts w:ascii="Arial" w:hAnsi="Arial" w:cs="Arial"/>
                <w:bCs/>
                <w:sz w:val="21"/>
                <w:szCs w:val="21"/>
              </w:rPr>
            </w:pPr>
            <w:r w:rsidRPr="000433E1">
              <w:rPr>
                <w:rFonts w:ascii="Arial" w:hAnsi="Arial" w:cs="Arial"/>
                <w:sz w:val="21"/>
                <w:szCs w:val="21"/>
              </w:rPr>
              <w:t>Participates in the CQI discussion during the onsite phase.</w:t>
            </w:r>
          </w:p>
        </w:tc>
      </w:tr>
      <w:tr w:rsidR="00B34327" w14:paraId="26EE4BDE" w14:textId="77777777" w:rsidTr="00BA46AB">
        <w:tc>
          <w:tcPr>
            <w:tcW w:w="3505" w:type="dxa"/>
          </w:tcPr>
          <w:p w14:paraId="027D173D" w14:textId="1A1A2AB5" w:rsidR="00B34327" w:rsidRPr="000433E1" w:rsidRDefault="00311AD3" w:rsidP="005F1187">
            <w:pPr>
              <w:spacing w:before="40" w:after="40"/>
              <w:rPr>
                <w:rFonts w:ascii="Arial" w:hAnsi="Arial" w:cs="Arial"/>
                <w:bCs/>
                <w:sz w:val="21"/>
                <w:szCs w:val="21"/>
              </w:rPr>
            </w:pPr>
            <w:r w:rsidRPr="000433E1">
              <w:rPr>
                <w:rFonts w:ascii="Arial" w:hAnsi="Arial" w:cs="Arial"/>
                <w:bCs/>
                <w:sz w:val="21"/>
                <w:szCs w:val="21"/>
              </w:rPr>
              <w:t>Foster Care Manager</w:t>
            </w:r>
          </w:p>
        </w:tc>
        <w:tc>
          <w:tcPr>
            <w:tcW w:w="10309" w:type="dxa"/>
          </w:tcPr>
          <w:p w14:paraId="33546CD3" w14:textId="77777777" w:rsidR="00763975" w:rsidRDefault="00311AD3" w:rsidP="005F1187">
            <w:pPr>
              <w:spacing w:before="40" w:after="40"/>
              <w:rPr>
                <w:rFonts w:ascii="Arial" w:hAnsi="Arial" w:cs="Arial"/>
                <w:sz w:val="21"/>
                <w:szCs w:val="21"/>
              </w:rPr>
            </w:pPr>
            <w:r w:rsidRPr="000433E1">
              <w:rPr>
                <w:rFonts w:ascii="Arial" w:hAnsi="Arial" w:cs="Arial"/>
                <w:sz w:val="21"/>
                <w:szCs w:val="21"/>
              </w:rPr>
              <w:t>Participates in the onsite phase of the NYTD Review. Provides insight into child welfare policies and practices that assist the federal team in assessing the state’s collection and reporting of NYTD data on youth in foster care.</w:t>
            </w:r>
          </w:p>
          <w:p w14:paraId="13F130EA" w14:textId="42E0AB06" w:rsidR="00763975" w:rsidRPr="00763975" w:rsidRDefault="00763975" w:rsidP="005F1187">
            <w:pPr>
              <w:spacing w:before="40" w:after="40"/>
              <w:rPr>
                <w:rFonts w:ascii="Arial" w:hAnsi="Arial" w:cs="Arial"/>
                <w:sz w:val="21"/>
                <w:szCs w:val="21"/>
              </w:rPr>
            </w:pPr>
            <w:r>
              <w:rPr>
                <w:rFonts w:ascii="Arial" w:hAnsi="Arial" w:cs="Arial"/>
                <w:sz w:val="21"/>
                <w:szCs w:val="21"/>
              </w:rPr>
              <w:t>Participates in NYTD Review kickoff, regular NYTD Review planning calls</w:t>
            </w:r>
            <w:r w:rsidR="00AE432F">
              <w:rPr>
                <w:rFonts w:ascii="Arial" w:hAnsi="Arial" w:cs="Arial"/>
                <w:sz w:val="21"/>
                <w:szCs w:val="21"/>
              </w:rPr>
              <w:t>.</w:t>
            </w:r>
          </w:p>
        </w:tc>
      </w:tr>
      <w:tr w:rsidR="00311AD3" w14:paraId="25B87940" w14:textId="77777777" w:rsidTr="00BA46AB">
        <w:tc>
          <w:tcPr>
            <w:tcW w:w="3505" w:type="dxa"/>
          </w:tcPr>
          <w:p w14:paraId="199C8BF2" w14:textId="5E360BD6" w:rsidR="00311AD3" w:rsidRPr="000433E1" w:rsidRDefault="00311AD3" w:rsidP="005F1187">
            <w:pPr>
              <w:spacing w:before="40" w:after="40"/>
              <w:rPr>
                <w:rFonts w:ascii="Arial" w:hAnsi="Arial" w:cs="Arial"/>
                <w:bCs/>
                <w:sz w:val="21"/>
                <w:szCs w:val="21"/>
              </w:rPr>
            </w:pPr>
            <w:r w:rsidRPr="000433E1">
              <w:rPr>
                <w:rFonts w:ascii="Arial" w:hAnsi="Arial" w:cs="Arial"/>
                <w:sz w:val="21"/>
                <w:szCs w:val="21"/>
              </w:rPr>
              <w:t>Caseworkers and other field staff, including supervisors and regional staff</w:t>
            </w:r>
          </w:p>
        </w:tc>
        <w:tc>
          <w:tcPr>
            <w:tcW w:w="10309" w:type="dxa"/>
          </w:tcPr>
          <w:p w14:paraId="25B18142" w14:textId="2300B13D" w:rsidR="00311AD3" w:rsidRPr="000433E1" w:rsidRDefault="00311AD3" w:rsidP="005F1187">
            <w:pPr>
              <w:spacing w:before="40" w:after="40"/>
              <w:rPr>
                <w:rFonts w:ascii="Arial" w:hAnsi="Arial" w:cs="Arial"/>
                <w:sz w:val="21"/>
                <w:szCs w:val="21"/>
              </w:rPr>
            </w:pPr>
            <w:r w:rsidRPr="000433E1">
              <w:rPr>
                <w:rFonts w:ascii="Arial" w:hAnsi="Arial" w:cs="Arial"/>
                <w:sz w:val="21"/>
                <w:szCs w:val="21"/>
              </w:rPr>
              <w:t>Participate in the onsite phase of the NYTD Review, particularly the system demonstration and case record review</w:t>
            </w:r>
            <w:r w:rsidR="002F773E">
              <w:rPr>
                <w:rFonts w:ascii="Arial" w:hAnsi="Arial" w:cs="Arial"/>
                <w:sz w:val="21"/>
                <w:szCs w:val="21"/>
              </w:rPr>
              <w:t xml:space="preserve">. </w:t>
            </w:r>
            <w:r w:rsidR="009D6852">
              <w:rPr>
                <w:rFonts w:ascii="Arial" w:hAnsi="Arial" w:cs="Arial"/>
                <w:sz w:val="21"/>
                <w:szCs w:val="21"/>
              </w:rPr>
              <w:t xml:space="preserve">Caseworkers </w:t>
            </w:r>
            <w:r w:rsidR="002F773E">
              <w:rPr>
                <w:rFonts w:ascii="Arial" w:hAnsi="Arial" w:cs="Arial"/>
                <w:sz w:val="21"/>
                <w:szCs w:val="21"/>
              </w:rPr>
              <w:t xml:space="preserve">often play the role of </w:t>
            </w:r>
            <w:r w:rsidR="006C46F4">
              <w:rPr>
                <w:rFonts w:ascii="Arial" w:hAnsi="Arial" w:cs="Arial"/>
                <w:sz w:val="21"/>
                <w:szCs w:val="21"/>
              </w:rPr>
              <w:t>state navigator of the state system</w:t>
            </w:r>
            <w:r w:rsidR="002F773E">
              <w:rPr>
                <w:rFonts w:ascii="Arial" w:hAnsi="Arial" w:cs="Arial"/>
                <w:sz w:val="21"/>
                <w:szCs w:val="21"/>
              </w:rPr>
              <w:t xml:space="preserve"> during case record review day</w:t>
            </w:r>
            <w:r w:rsidRPr="000433E1">
              <w:rPr>
                <w:rFonts w:ascii="Arial" w:hAnsi="Arial" w:cs="Arial"/>
                <w:sz w:val="21"/>
                <w:szCs w:val="21"/>
              </w:rPr>
              <w:t>. Inform case planning, service coordination, and case data entry requirements for transitioning youth.</w:t>
            </w:r>
          </w:p>
        </w:tc>
      </w:tr>
      <w:tr w:rsidR="00311AD3" w14:paraId="52B18488" w14:textId="77777777" w:rsidTr="00BA46AB">
        <w:tc>
          <w:tcPr>
            <w:tcW w:w="3505" w:type="dxa"/>
          </w:tcPr>
          <w:p w14:paraId="0A253F2E" w14:textId="19123FD6" w:rsidR="00311AD3" w:rsidRPr="000433E1" w:rsidRDefault="00311AD3" w:rsidP="005F1187">
            <w:pPr>
              <w:spacing w:before="40" w:after="40"/>
              <w:rPr>
                <w:rFonts w:ascii="Arial" w:hAnsi="Arial" w:cs="Arial"/>
                <w:sz w:val="21"/>
                <w:szCs w:val="21"/>
              </w:rPr>
            </w:pPr>
            <w:r w:rsidRPr="000433E1">
              <w:rPr>
                <w:rFonts w:ascii="Arial" w:hAnsi="Arial" w:cs="Arial"/>
                <w:sz w:val="21"/>
                <w:szCs w:val="21"/>
              </w:rPr>
              <w:t>Young Adults (State Youth Ambassadors)</w:t>
            </w:r>
          </w:p>
        </w:tc>
        <w:tc>
          <w:tcPr>
            <w:tcW w:w="10309" w:type="dxa"/>
          </w:tcPr>
          <w:p w14:paraId="51F5830E" w14:textId="406E2993" w:rsidR="00311AD3" w:rsidRPr="000433E1" w:rsidRDefault="00311AD3" w:rsidP="005F1187">
            <w:pPr>
              <w:spacing w:before="40" w:after="40"/>
              <w:rPr>
                <w:rFonts w:ascii="Arial" w:hAnsi="Arial" w:cs="Arial"/>
                <w:sz w:val="21"/>
                <w:szCs w:val="21"/>
              </w:rPr>
            </w:pPr>
            <w:r w:rsidRPr="000433E1">
              <w:rPr>
                <w:rFonts w:ascii="Arial" w:hAnsi="Arial" w:cs="Arial"/>
                <w:sz w:val="21"/>
                <w:szCs w:val="21"/>
              </w:rPr>
              <w:t>Participate in the entrance and exit conferences, system demonstration, and case record review debriefing during the onsite phase.</w:t>
            </w:r>
            <w:r w:rsidR="00F06BF0">
              <w:rPr>
                <w:rFonts w:ascii="Arial" w:hAnsi="Arial" w:cs="Arial"/>
                <w:sz w:val="21"/>
                <w:szCs w:val="21"/>
              </w:rPr>
              <w:t xml:space="preserve"> If identified, participate in NYTD kickoff and regular NYTD Review planning calls.</w:t>
            </w:r>
          </w:p>
        </w:tc>
      </w:tr>
      <w:tr w:rsidR="00311AD3" w14:paraId="4697256D" w14:textId="77777777" w:rsidTr="00BA46AB">
        <w:tc>
          <w:tcPr>
            <w:tcW w:w="3505" w:type="dxa"/>
          </w:tcPr>
          <w:p w14:paraId="0DB4ED23" w14:textId="72AEA742" w:rsidR="00311AD3" w:rsidRPr="000433E1" w:rsidRDefault="00311AD3" w:rsidP="005F1187">
            <w:pPr>
              <w:spacing w:before="40" w:after="40"/>
              <w:rPr>
                <w:rFonts w:ascii="Arial" w:hAnsi="Arial" w:cs="Arial"/>
                <w:sz w:val="21"/>
                <w:szCs w:val="21"/>
              </w:rPr>
            </w:pPr>
            <w:r w:rsidRPr="000433E1">
              <w:rPr>
                <w:rFonts w:ascii="Arial" w:hAnsi="Arial" w:cs="Arial"/>
                <w:sz w:val="21"/>
                <w:szCs w:val="21"/>
              </w:rPr>
              <w:t>Community-Based Service Providers</w:t>
            </w:r>
          </w:p>
        </w:tc>
        <w:tc>
          <w:tcPr>
            <w:tcW w:w="10309" w:type="dxa"/>
          </w:tcPr>
          <w:p w14:paraId="70FA1F7E" w14:textId="481F46D9" w:rsidR="00311AD3" w:rsidRPr="000433E1" w:rsidRDefault="00311AD3" w:rsidP="005F1187">
            <w:pPr>
              <w:spacing w:before="40" w:after="40"/>
              <w:rPr>
                <w:rFonts w:ascii="Arial" w:hAnsi="Arial" w:cs="Arial"/>
                <w:sz w:val="21"/>
                <w:szCs w:val="21"/>
              </w:rPr>
            </w:pPr>
            <w:r w:rsidRPr="000433E1">
              <w:rPr>
                <w:rFonts w:ascii="Arial" w:hAnsi="Arial" w:cs="Arial"/>
                <w:sz w:val="21"/>
                <w:szCs w:val="21"/>
              </w:rPr>
              <w:t>Participate in the onsite phase or, at state’s discretion, may participate in pre-onsite phase planning. Often provide IL services under contract, and offer valuable insights into the state’s service delivery approach, including needs assessment, service planning and provision, youth engagement, and surveying youth for their outcomes.</w:t>
            </w:r>
            <w:r w:rsidR="00CF7BD1">
              <w:rPr>
                <w:rFonts w:ascii="Arial" w:hAnsi="Arial" w:cs="Arial"/>
                <w:sz w:val="21"/>
                <w:szCs w:val="21"/>
              </w:rPr>
              <w:t xml:space="preserve"> If identified, may participate in a stakeholder interview. </w:t>
            </w:r>
          </w:p>
        </w:tc>
      </w:tr>
    </w:tbl>
    <w:p w14:paraId="5BB66D37" w14:textId="59C02588" w:rsidR="00B34327" w:rsidRPr="000433E1" w:rsidRDefault="00FE4256" w:rsidP="5C6F31CC">
      <w:pPr>
        <w:tabs>
          <w:tab w:val="left" w:pos="4635"/>
        </w:tabs>
        <w:spacing w:before="240"/>
        <w:rPr>
          <w:rFonts w:ascii="Arial" w:hAnsi="Arial" w:cs="Arial"/>
          <w:b/>
          <w:sz w:val="24"/>
          <w:szCs w:val="24"/>
        </w:rPr>
      </w:pPr>
      <w:r w:rsidRPr="000433E1">
        <w:rPr>
          <w:rFonts w:ascii="Arial" w:hAnsi="Arial" w:cs="Arial"/>
          <w:b/>
          <w:sz w:val="24"/>
          <w:szCs w:val="24"/>
        </w:rPr>
        <w:t>State NYTD Review Team Chart</w:t>
      </w:r>
    </w:p>
    <w:p w14:paraId="4C87DF74" w14:textId="767E5BCD" w:rsidR="00235BFA" w:rsidRPr="00176EF3" w:rsidRDefault="00176EF3" w:rsidP="00BA46AB">
      <w:pPr>
        <w:tabs>
          <w:tab w:val="left" w:pos="4635"/>
        </w:tabs>
        <w:spacing w:before="240"/>
        <w:rPr>
          <w:rFonts w:ascii="Arial" w:hAnsi="Arial" w:cs="Arial"/>
          <w:b/>
          <w:sz w:val="24"/>
          <w:szCs w:val="24"/>
        </w:rPr>
      </w:pPr>
      <w:r w:rsidRPr="00176EF3">
        <w:rPr>
          <w:rFonts w:ascii="Arial" w:hAnsi="Arial" w:cs="Arial"/>
          <w:b/>
          <w:sz w:val="24"/>
          <w:szCs w:val="24"/>
          <w:highlight w:val="yellow"/>
        </w:rPr>
        <w:t>NOTE:</w:t>
      </w:r>
      <w:r w:rsidRPr="00176EF3">
        <w:rPr>
          <w:rFonts w:ascii="Arial" w:hAnsi="Arial" w:cs="Arial"/>
          <w:b/>
          <w:sz w:val="24"/>
          <w:szCs w:val="24"/>
        </w:rPr>
        <w:t xml:space="preserve"> </w:t>
      </w:r>
      <w:r w:rsidR="00235BFA" w:rsidRPr="00176EF3">
        <w:rPr>
          <w:rFonts w:ascii="Arial" w:hAnsi="Arial" w:cs="Arial"/>
          <w:b/>
          <w:sz w:val="24"/>
          <w:szCs w:val="24"/>
        </w:rPr>
        <w:t xml:space="preserve">Please indicate all calls </w:t>
      </w:r>
      <w:r w:rsidR="0026328F">
        <w:rPr>
          <w:rFonts w:ascii="Arial" w:hAnsi="Arial" w:cs="Arial"/>
          <w:b/>
          <w:sz w:val="24"/>
          <w:szCs w:val="24"/>
        </w:rPr>
        <w:t>to which</w:t>
      </w:r>
      <w:r w:rsidR="0026328F" w:rsidRPr="00176EF3">
        <w:rPr>
          <w:rFonts w:ascii="Arial" w:hAnsi="Arial" w:cs="Arial"/>
          <w:b/>
          <w:sz w:val="24"/>
          <w:szCs w:val="24"/>
        </w:rPr>
        <w:t xml:space="preserve"> </w:t>
      </w:r>
      <w:r w:rsidR="00235BFA" w:rsidRPr="00176EF3">
        <w:rPr>
          <w:rFonts w:ascii="Arial" w:hAnsi="Arial" w:cs="Arial"/>
          <w:b/>
          <w:sz w:val="24"/>
          <w:szCs w:val="24"/>
        </w:rPr>
        <w:t>the staff member should be invited to attend</w:t>
      </w:r>
      <w:r w:rsidRPr="00176EF3">
        <w:rPr>
          <w:rFonts w:ascii="Arial" w:hAnsi="Arial" w:cs="Arial"/>
          <w:b/>
          <w:sz w:val="24"/>
          <w:szCs w:val="24"/>
        </w:rPr>
        <w:t xml:space="preserve"> by typing </w:t>
      </w:r>
      <w:r w:rsidR="007F6CD4" w:rsidRPr="00C2570A">
        <w:rPr>
          <w:rFonts w:ascii="Arial" w:hAnsi="Arial" w:cs="Arial"/>
          <w:b/>
          <w:color w:val="C00000"/>
          <w:sz w:val="24"/>
          <w:szCs w:val="24"/>
        </w:rPr>
        <w:t>Y</w:t>
      </w:r>
      <w:r w:rsidRPr="00C2570A">
        <w:rPr>
          <w:rFonts w:ascii="Arial" w:hAnsi="Arial" w:cs="Arial"/>
          <w:b/>
          <w:color w:val="C00000"/>
          <w:sz w:val="24"/>
          <w:szCs w:val="24"/>
        </w:rPr>
        <w:t>es</w:t>
      </w:r>
      <w:r w:rsidRPr="00176EF3">
        <w:rPr>
          <w:rFonts w:ascii="Arial" w:hAnsi="Arial" w:cs="Arial"/>
          <w:b/>
          <w:sz w:val="24"/>
          <w:szCs w:val="24"/>
        </w:rPr>
        <w:t xml:space="preserve"> or </w:t>
      </w:r>
      <w:r w:rsidR="007F6CD4" w:rsidRPr="00C2570A">
        <w:rPr>
          <w:rFonts w:ascii="Arial" w:hAnsi="Arial" w:cs="Arial"/>
          <w:b/>
          <w:color w:val="C00000"/>
          <w:sz w:val="24"/>
          <w:szCs w:val="24"/>
        </w:rPr>
        <w:t>N</w:t>
      </w:r>
      <w:r w:rsidRPr="00C2570A">
        <w:rPr>
          <w:rFonts w:ascii="Arial" w:hAnsi="Arial" w:cs="Arial"/>
          <w:b/>
          <w:color w:val="C00000"/>
          <w:sz w:val="24"/>
          <w:szCs w:val="24"/>
        </w:rPr>
        <w:t>o</w:t>
      </w:r>
      <w:r w:rsidRPr="00176EF3">
        <w:rPr>
          <w:rFonts w:ascii="Arial" w:hAnsi="Arial" w:cs="Arial"/>
          <w:b/>
          <w:sz w:val="24"/>
          <w:szCs w:val="24"/>
        </w:rPr>
        <w:t xml:space="preserve"> in the chart. </w:t>
      </w:r>
      <w:r w:rsidR="00235BFA" w:rsidRPr="00176EF3">
        <w:rPr>
          <w:rFonts w:ascii="Arial" w:hAnsi="Arial" w:cs="Arial"/>
          <w:b/>
          <w:sz w:val="24"/>
          <w:szCs w:val="24"/>
        </w:rPr>
        <w:t xml:space="preserve"> </w:t>
      </w:r>
    </w:p>
    <w:tbl>
      <w:tblPr>
        <w:tblStyle w:val="TableGrid"/>
        <w:tblW w:w="13855" w:type="dxa"/>
        <w:jc w:val="center"/>
        <w:tblLayout w:type="fixed"/>
        <w:tblLook w:val="04A0" w:firstRow="1" w:lastRow="0" w:firstColumn="1" w:lastColumn="0" w:noHBand="0" w:noVBand="1"/>
      </w:tblPr>
      <w:tblGrid>
        <w:gridCol w:w="2965"/>
        <w:gridCol w:w="2624"/>
        <w:gridCol w:w="3316"/>
        <w:gridCol w:w="1650"/>
        <w:gridCol w:w="1650"/>
        <w:gridCol w:w="1650"/>
      </w:tblGrid>
      <w:tr w:rsidR="00FE4256" w:rsidRPr="007B08D4" w14:paraId="0DE35596" w14:textId="085E7BAD" w:rsidTr="00C2570A">
        <w:trPr>
          <w:cantSplit/>
          <w:trHeight w:val="439"/>
          <w:tblHeader/>
          <w:jc w:val="center"/>
        </w:trPr>
        <w:tc>
          <w:tcPr>
            <w:tcW w:w="2965" w:type="dxa"/>
            <w:shd w:val="clear" w:color="auto" w:fill="D9E2F3" w:themeFill="accent1" w:themeFillTint="33"/>
            <w:vAlign w:val="center"/>
          </w:tcPr>
          <w:p w14:paraId="4C72294C" w14:textId="7D2F9379" w:rsidR="00071657" w:rsidRPr="007B08D4" w:rsidRDefault="00071657" w:rsidP="00BA46AB">
            <w:pPr>
              <w:spacing w:before="40" w:after="40"/>
              <w:jc w:val="center"/>
              <w:rPr>
                <w:rFonts w:ascii="Arial" w:hAnsi="Arial" w:cs="Arial"/>
                <w:b/>
                <w:sz w:val="22"/>
                <w:szCs w:val="22"/>
              </w:rPr>
            </w:pPr>
            <w:r>
              <w:rPr>
                <w:rFonts w:ascii="Arial" w:hAnsi="Arial" w:cs="Arial"/>
                <w:b/>
                <w:sz w:val="22"/>
                <w:szCs w:val="22"/>
              </w:rPr>
              <w:t>NYTD Review Role</w:t>
            </w:r>
          </w:p>
        </w:tc>
        <w:tc>
          <w:tcPr>
            <w:tcW w:w="2624" w:type="dxa"/>
            <w:shd w:val="clear" w:color="auto" w:fill="D9E2F3" w:themeFill="accent1" w:themeFillTint="33"/>
            <w:vAlign w:val="center"/>
          </w:tcPr>
          <w:p w14:paraId="650EA775" w14:textId="7760B7AC" w:rsidR="00071657" w:rsidRPr="007B08D4" w:rsidRDefault="00071657" w:rsidP="00BA46AB">
            <w:pPr>
              <w:spacing w:before="40" w:after="40"/>
              <w:jc w:val="center"/>
              <w:rPr>
                <w:rFonts w:ascii="Arial" w:hAnsi="Arial" w:cs="Arial"/>
                <w:b/>
                <w:sz w:val="22"/>
                <w:szCs w:val="22"/>
              </w:rPr>
            </w:pPr>
            <w:r>
              <w:rPr>
                <w:rFonts w:ascii="Arial" w:hAnsi="Arial" w:cs="Arial"/>
                <w:b/>
                <w:sz w:val="22"/>
                <w:szCs w:val="22"/>
              </w:rPr>
              <w:t>Full Name, Agency, Title</w:t>
            </w:r>
          </w:p>
        </w:tc>
        <w:tc>
          <w:tcPr>
            <w:tcW w:w="3316" w:type="dxa"/>
            <w:shd w:val="clear" w:color="auto" w:fill="D9E2F3" w:themeFill="accent1" w:themeFillTint="33"/>
            <w:vAlign w:val="center"/>
          </w:tcPr>
          <w:p w14:paraId="6E73CFF0" w14:textId="2361C13E" w:rsidR="00071657" w:rsidRDefault="00071657" w:rsidP="00BA46AB">
            <w:pPr>
              <w:spacing w:before="40" w:after="40"/>
              <w:jc w:val="center"/>
              <w:rPr>
                <w:rFonts w:ascii="Arial" w:hAnsi="Arial" w:cs="Arial"/>
                <w:b/>
                <w:sz w:val="22"/>
                <w:szCs w:val="22"/>
              </w:rPr>
            </w:pPr>
            <w:r>
              <w:rPr>
                <w:rFonts w:ascii="Arial" w:hAnsi="Arial" w:cs="Arial"/>
                <w:b/>
                <w:sz w:val="22"/>
                <w:szCs w:val="22"/>
              </w:rPr>
              <w:t>Contact Information</w:t>
            </w:r>
          </w:p>
          <w:p w14:paraId="1395603E" w14:textId="7B7FBC9D" w:rsidR="00071657" w:rsidRPr="00BA46AB" w:rsidRDefault="00071657" w:rsidP="00BA46AB">
            <w:pPr>
              <w:spacing w:before="40" w:after="40"/>
              <w:jc w:val="center"/>
              <w:rPr>
                <w:rFonts w:ascii="Arial" w:hAnsi="Arial" w:cs="Arial"/>
                <w:b/>
                <w:sz w:val="22"/>
                <w:szCs w:val="22"/>
              </w:rPr>
            </w:pPr>
            <w:r w:rsidRPr="00BA46AB">
              <w:rPr>
                <w:rFonts w:ascii="Arial" w:hAnsi="Arial" w:cs="Arial"/>
                <w:b/>
                <w:sz w:val="22"/>
                <w:szCs w:val="22"/>
              </w:rPr>
              <w:t>Email Address</w:t>
            </w:r>
          </w:p>
          <w:p w14:paraId="7E3B1608" w14:textId="5734AE1F" w:rsidR="00071657" w:rsidRPr="00BA46AB" w:rsidRDefault="00071657" w:rsidP="00BA46AB">
            <w:pPr>
              <w:spacing w:before="40" w:after="40"/>
              <w:jc w:val="center"/>
              <w:rPr>
                <w:rFonts w:ascii="Arial" w:hAnsi="Arial" w:cs="Arial"/>
                <w:b/>
                <w:sz w:val="22"/>
                <w:szCs w:val="22"/>
              </w:rPr>
            </w:pPr>
            <w:r w:rsidRPr="00BA46AB">
              <w:rPr>
                <w:rFonts w:ascii="Arial" w:hAnsi="Arial" w:cs="Arial"/>
                <w:b/>
                <w:sz w:val="22"/>
                <w:szCs w:val="22"/>
              </w:rPr>
              <w:t>Phone Number</w:t>
            </w:r>
          </w:p>
        </w:tc>
        <w:tc>
          <w:tcPr>
            <w:tcW w:w="1650" w:type="dxa"/>
            <w:shd w:val="clear" w:color="auto" w:fill="D9E2F3" w:themeFill="accent1" w:themeFillTint="33"/>
            <w:vAlign w:val="center"/>
          </w:tcPr>
          <w:p w14:paraId="329A5AD9" w14:textId="13F83289" w:rsidR="00B71CFE" w:rsidRPr="00C2570A" w:rsidRDefault="00071657" w:rsidP="00BA46AB">
            <w:pPr>
              <w:spacing w:before="40" w:after="40"/>
              <w:jc w:val="center"/>
              <w:rPr>
                <w:rFonts w:ascii="Arial" w:hAnsi="Arial" w:cs="Arial"/>
                <w:b/>
                <w:color w:val="0D0D0D" w:themeColor="text1" w:themeTint="F2"/>
                <w:sz w:val="22"/>
                <w:szCs w:val="22"/>
              </w:rPr>
            </w:pPr>
            <w:r w:rsidRPr="008178FD">
              <w:rPr>
                <w:rFonts w:ascii="Arial" w:hAnsi="Arial" w:cs="Arial"/>
                <w:b/>
                <w:sz w:val="22"/>
                <w:szCs w:val="22"/>
              </w:rPr>
              <w:t>NYTD Review Planning Calls (</w:t>
            </w:r>
            <w:r w:rsidR="00176EF3">
              <w:rPr>
                <w:rFonts w:ascii="Arial" w:hAnsi="Arial" w:cs="Arial"/>
                <w:b/>
                <w:sz w:val="22"/>
                <w:szCs w:val="22"/>
              </w:rPr>
              <w:t>Monthly)</w:t>
            </w:r>
          </w:p>
          <w:p w14:paraId="3BC92BA4" w14:textId="6E4D71FC" w:rsidR="00071657" w:rsidRPr="00741616" w:rsidRDefault="00071657" w:rsidP="00BA46AB">
            <w:pPr>
              <w:spacing w:before="40" w:after="40"/>
              <w:jc w:val="center"/>
              <w:rPr>
                <w:rFonts w:ascii="Arial" w:hAnsi="Arial" w:cs="Arial"/>
                <w:b/>
                <w:sz w:val="22"/>
                <w:szCs w:val="22"/>
              </w:rPr>
            </w:pPr>
            <w:r w:rsidRPr="00C2570A">
              <w:rPr>
                <w:rFonts w:ascii="Arial" w:hAnsi="Arial" w:cs="Arial"/>
                <w:b/>
                <w:color w:val="C00000"/>
                <w:sz w:val="22"/>
                <w:szCs w:val="22"/>
              </w:rPr>
              <w:t>Yes/No</w:t>
            </w:r>
          </w:p>
        </w:tc>
        <w:tc>
          <w:tcPr>
            <w:tcW w:w="1650" w:type="dxa"/>
            <w:shd w:val="clear" w:color="auto" w:fill="D9E2F3" w:themeFill="accent1" w:themeFillTint="33"/>
            <w:vAlign w:val="center"/>
          </w:tcPr>
          <w:p w14:paraId="33B9D4EC" w14:textId="63892D39" w:rsidR="003621F5" w:rsidRDefault="003621F5" w:rsidP="00BA46AB">
            <w:pPr>
              <w:spacing w:before="40" w:after="40"/>
              <w:jc w:val="center"/>
              <w:rPr>
                <w:rFonts w:ascii="Arial" w:hAnsi="Arial" w:cs="Arial"/>
                <w:b/>
                <w:sz w:val="22"/>
                <w:szCs w:val="22"/>
              </w:rPr>
            </w:pPr>
            <w:r>
              <w:rPr>
                <w:rFonts w:ascii="Arial" w:hAnsi="Arial" w:cs="Arial"/>
                <w:b/>
                <w:sz w:val="22"/>
                <w:szCs w:val="22"/>
              </w:rPr>
              <w:t>Engaging State Young People Call(s)</w:t>
            </w:r>
          </w:p>
          <w:p w14:paraId="7E648631" w14:textId="7FDF2B73" w:rsidR="00071657" w:rsidRDefault="005E2E98" w:rsidP="00BA46AB">
            <w:pPr>
              <w:spacing w:before="40" w:after="40"/>
              <w:jc w:val="center"/>
              <w:rPr>
                <w:rFonts w:ascii="Arial" w:hAnsi="Arial" w:cs="Arial"/>
                <w:b/>
                <w:sz w:val="22"/>
                <w:szCs w:val="22"/>
              </w:rPr>
            </w:pPr>
            <w:r>
              <w:rPr>
                <w:rFonts w:ascii="Arial" w:hAnsi="Arial" w:cs="Arial"/>
                <w:b/>
                <w:sz w:val="22"/>
                <w:szCs w:val="22"/>
              </w:rPr>
              <w:t>(1−</w:t>
            </w:r>
            <w:r w:rsidR="0064268E">
              <w:rPr>
                <w:rFonts w:ascii="Arial" w:hAnsi="Arial" w:cs="Arial"/>
                <w:b/>
                <w:sz w:val="22"/>
                <w:szCs w:val="22"/>
              </w:rPr>
              <w:t>2 or as needed)</w:t>
            </w:r>
          </w:p>
          <w:p w14:paraId="1411D942" w14:textId="7B3773C9" w:rsidR="00071657" w:rsidRDefault="00071657" w:rsidP="00BA46AB">
            <w:pPr>
              <w:spacing w:before="40" w:after="40"/>
              <w:jc w:val="center"/>
              <w:rPr>
                <w:rFonts w:ascii="Arial" w:hAnsi="Arial" w:cs="Arial"/>
                <w:b/>
                <w:sz w:val="22"/>
                <w:szCs w:val="22"/>
              </w:rPr>
            </w:pPr>
            <w:r w:rsidRPr="00C2570A">
              <w:rPr>
                <w:rFonts w:ascii="Arial" w:hAnsi="Arial" w:cs="Arial"/>
                <w:b/>
                <w:color w:val="C00000"/>
                <w:sz w:val="22"/>
                <w:szCs w:val="22"/>
              </w:rPr>
              <w:t>Yes/No</w:t>
            </w:r>
          </w:p>
        </w:tc>
        <w:tc>
          <w:tcPr>
            <w:tcW w:w="1650" w:type="dxa"/>
            <w:shd w:val="clear" w:color="auto" w:fill="D9E2F3" w:themeFill="accent1" w:themeFillTint="33"/>
            <w:vAlign w:val="center"/>
          </w:tcPr>
          <w:p w14:paraId="5B6C2B2C" w14:textId="310951B1" w:rsidR="00564B4C" w:rsidRDefault="003621F5" w:rsidP="00BA46AB">
            <w:pPr>
              <w:spacing w:before="40" w:after="40"/>
              <w:jc w:val="center"/>
              <w:rPr>
                <w:rFonts w:ascii="Arial" w:hAnsi="Arial" w:cs="Arial"/>
                <w:b/>
                <w:sz w:val="22"/>
                <w:szCs w:val="22"/>
              </w:rPr>
            </w:pPr>
            <w:r>
              <w:rPr>
                <w:rFonts w:ascii="Arial" w:hAnsi="Arial" w:cs="Arial"/>
                <w:b/>
                <w:sz w:val="22"/>
                <w:szCs w:val="22"/>
              </w:rPr>
              <w:t>Technical Calls 1−4 months</w:t>
            </w:r>
            <w:r w:rsidR="005F1187">
              <w:rPr>
                <w:rFonts w:ascii="Arial" w:hAnsi="Arial" w:cs="Arial"/>
                <w:b/>
                <w:sz w:val="22"/>
                <w:szCs w:val="22"/>
              </w:rPr>
              <w:t xml:space="preserve"> before onsite review</w:t>
            </w:r>
            <w:r>
              <w:rPr>
                <w:rFonts w:ascii="Arial" w:hAnsi="Arial" w:cs="Arial"/>
                <w:b/>
                <w:sz w:val="22"/>
                <w:szCs w:val="22"/>
              </w:rPr>
              <w:t xml:space="preserve"> </w:t>
            </w:r>
            <w:r w:rsidR="005E2E98">
              <w:rPr>
                <w:rFonts w:ascii="Arial" w:hAnsi="Arial" w:cs="Arial"/>
                <w:b/>
                <w:sz w:val="22"/>
                <w:szCs w:val="22"/>
              </w:rPr>
              <w:t>(Weekly)</w:t>
            </w:r>
          </w:p>
          <w:p w14:paraId="2BBB541F" w14:textId="4C29FC52" w:rsidR="00071657" w:rsidRDefault="00071657" w:rsidP="00BA46AB">
            <w:pPr>
              <w:spacing w:before="40" w:after="40"/>
              <w:jc w:val="center"/>
              <w:rPr>
                <w:rFonts w:ascii="Arial" w:hAnsi="Arial" w:cs="Arial"/>
                <w:b/>
                <w:sz w:val="22"/>
                <w:szCs w:val="22"/>
              </w:rPr>
            </w:pPr>
            <w:r w:rsidRPr="00C2570A">
              <w:rPr>
                <w:rFonts w:ascii="Arial" w:hAnsi="Arial" w:cs="Arial"/>
                <w:b/>
                <w:color w:val="C00000"/>
                <w:sz w:val="22"/>
                <w:szCs w:val="22"/>
              </w:rPr>
              <w:t>Yes/No</w:t>
            </w:r>
          </w:p>
        </w:tc>
      </w:tr>
      <w:tr w:rsidR="00FE4256" w:rsidRPr="000A51FE" w14:paraId="78C46C3C" w14:textId="4C96EC8C" w:rsidTr="00C2570A">
        <w:trPr>
          <w:cantSplit/>
          <w:trHeight w:val="244"/>
          <w:jc w:val="center"/>
        </w:trPr>
        <w:tc>
          <w:tcPr>
            <w:tcW w:w="2965" w:type="dxa"/>
          </w:tcPr>
          <w:p w14:paraId="725716A2" w14:textId="1B4EA8D8" w:rsidR="00071657" w:rsidRPr="000433E1" w:rsidRDefault="00071657" w:rsidP="00BA46AB">
            <w:pPr>
              <w:spacing w:before="40" w:after="40"/>
              <w:rPr>
                <w:rFonts w:ascii="Arial" w:hAnsi="Arial" w:cs="Arial"/>
                <w:sz w:val="21"/>
                <w:szCs w:val="21"/>
              </w:rPr>
            </w:pPr>
            <w:r w:rsidRPr="000433E1">
              <w:rPr>
                <w:rFonts w:ascii="Arial" w:hAnsi="Arial" w:cs="Arial"/>
                <w:sz w:val="21"/>
                <w:szCs w:val="21"/>
              </w:rPr>
              <w:t xml:space="preserve">State Review Coordinator </w:t>
            </w:r>
          </w:p>
        </w:tc>
        <w:tc>
          <w:tcPr>
            <w:tcW w:w="2624" w:type="dxa"/>
          </w:tcPr>
          <w:p w14:paraId="5BCF967E" w14:textId="78A01E5D" w:rsidR="00071657" w:rsidRPr="000433E1" w:rsidRDefault="00071657" w:rsidP="00BA46AB">
            <w:pPr>
              <w:spacing w:before="40" w:after="40"/>
              <w:rPr>
                <w:rFonts w:ascii="Arial" w:hAnsi="Arial" w:cs="Arial"/>
                <w:sz w:val="21"/>
                <w:szCs w:val="21"/>
              </w:rPr>
            </w:pPr>
          </w:p>
        </w:tc>
        <w:tc>
          <w:tcPr>
            <w:tcW w:w="3316" w:type="dxa"/>
          </w:tcPr>
          <w:p w14:paraId="45CD4E84" w14:textId="62307908" w:rsidR="00071657" w:rsidRPr="000433E1" w:rsidRDefault="00071657" w:rsidP="00BA46AB">
            <w:pPr>
              <w:spacing w:before="40" w:after="40"/>
              <w:rPr>
                <w:rFonts w:ascii="Arial" w:hAnsi="Arial" w:cs="Arial"/>
                <w:sz w:val="21"/>
                <w:szCs w:val="21"/>
              </w:rPr>
            </w:pPr>
          </w:p>
        </w:tc>
        <w:tc>
          <w:tcPr>
            <w:tcW w:w="1650" w:type="dxa"/>
          </w:tcPr>
          <w:p w14:paraId="704A099F" w14:textId="77777777" w:rsidR="00071657" w:rsidRPr="000433E1" w:rsidRDefault="00071657" w:rsidP="00BA46AB">
            <w:pPr>
              <w:spacing w:before="40" w:after="40"/>
              <w:jc w:val="center"/>
              <w:rPr>
                <w:rFonts w:ascii="Arial" w:hAnsi="Arial" w:cs="Arial"/>
                <w:sz w:val="21"/>
                <w:szCs w:val="21"/>
              </w:rPr>
            </w:pPr>
          </w:p>
        </w:tc>
        <w:tc>
          <w:tcPr>
            <w:tcW w:w="1650" w:type="dxa"/>
          </w:tcPr>
          <w:p w14:paraId="217A00E3" w14:textId="77777777" w:rsidR="00071657" w:rsidRPr="000433E1" w:rsidRDefault="00071657" w:rsidP="00BA46AB">
            <w:pPr>
              <w:spacing w:before="40" w:after="40"/>
              <w:jc w:val="center"/>
              <w:rPr>
                <w:rFonts w:ascii="Arial" w:hAnsi="Arial" w:cs="Arial"/>
                <w:sz w:val="21"/>
                <w:szCs w:val="21"/>
              </w:rPr>
            </w:pPr>
          </w:p>
        </w:tc>
        <w:tc>
          <w:tcPr>
            <w:tcW w:w="1650" w:type="dxa"/>
          </w:tcPr>
          <w:p w14:paraId="54FD950B" w14:textId="77777777" w:rsidR="00071657" w:rsidRPr="000433E1" w:rsidRDefault="00071657" w:rsidP="00BA46AB">
            <w:pPr>
              <w:spacing w:before="40" w:after="40"/>
              <w:jc w:val="center"/>
              <w:rPr>
                <w:rFonts w:ascii="Arial" w:hAnsi="Arial" w:cs="Arial"/>
                <w:sz w:val="21"/>
                <w:szCs w:val="21"/>
              </w:rPr>
            </w:pPr>
          </w:p>
        </w:tc>
      </w:tr>
      <w:tr w:rsidR="00FE4256" w:rsidRPr="000A51FE" w14:paraId="057A79C3" w14:textId="1F4BAD33" w:rsidTr="00C2570A">
        <w:trPr>
          <w:cantSplit/>
          <w:trHeight w:val="244"/>
          <w:jc w:val="center"/>
        </w:trPr>
        <w:tc>
          <w:tcPr>
            <w:tcW w:w="2965" w:type="dxa"/>
          </w:tcPr>
          <w:p w14:paraId="7BE47A47" w14:textId="6F3EFFB6" w:rsidR="00071657" w:rsidRPr="000433E1" w:rsidRDefault="00071657" w:rsidP="00BA46AB">
            <w:pPr>
              <w:spacing w:before="40" w:after="40"/>
              <w:rPr>
                <w:rFonts w:ascii="Arial" w:hAnsi="Arial" w:cs="Arial"/>
                <w:sz w:val="21"/>
                <w:szCs w:val="21"/>
              </w:rPr>
            </w:pPr>
            <w:r w:rsidRPr="000433E1">
              <w:rPr>
                <w:rFonts w:ascii="Arial" w:hAnsi="Arial" w:cs="Arial"/>
                <w:sz w:val="21"/>
                <w:szCs w:val="21"/>
              </w:rPr>
              <w:t xml:space="preserve">State Technical Lead </w:t>
            </w:r>
          </w:p>
        </w:tc>
        <w:tc>
          <w:tcPr>
            <w:tcW w:w="2624" w:type="dxa"/>
          </w:tcPr>
          <w:p w14:paraId="69E16369" w14:textId="77777777" w:rsidR="00071657" w:rsidRPr="000433E1" w:rsidRDefault="00071657" w:rsidP="00BA46AB">
            <w:pPr>
              <w:spacing w:before="40" w:after="40"/>
              <w:rPr>
                <w:rFonts w:ascii="Arial" w:hAnsi="Arial" w:cs="Arial"/>
                <w:sz w:val="21"/>
                <w:szCs w:val="21"/>
              </w:rPr>
            </w:pPr>
          </w:p>
        </w:tc>
        <w:tc>
          <w:tcPr>
            <w:tcW w:w="3316" w:type="dxa"/>
          </w:tcPr>
          <w:p w14:paraId="06AFA39E" w14:textId="77777777" w:rsidR="00071657" w:rsidRPr="000433E1" w:rsidRDefault="00071657" w:rsidP="00BA46AB">
            <w:pPr>
              <w:spacing w:before="40" w:after="40"/>
              <w:rPr>
                <w:rFonts w:ascii="Arial" w:hAnsi="Arial" w:cs="Arial"/>
                <w:sz w:val="21"/>
                <w:szCs w:val="21"/>
              </w:rPr>
            </w:pPr>
          </w:p>
        </w:tc>
        <w:tc>
          <w:tcPr>
            <w:tcW w:w="1650" w:type="dxa"/>
          </w:tcPr>
          <w:p w14:paraId="1B248A2A" w14:textId="77777777" w:rsidR="00071657" w:rsidRPr="000433E1" w:rsidRDefault="00071657" w:rsidP="00BA46AB">
            <w:pPr>
              <w:spacing w:before="40" w:after="40"/>
              <w:jc w:val="center"/>
              <w:rPr>
                <w:rFonts w:ascii="Arial" w:hAnsi="Arial" w:cs="Arial"/>
                <w:sz w:val="21"/>
                <w:szCs w:val="21"/>
              </w:rPr>
            </w:pPr>
          </w:p>
        </w:tc>
        <w:tc>
          <w:tcPr>
            <w:tcW w:w="1650" w:type="dxa"/>
          </w:tcPr>
          <w:p w14:paraId="46149F1A" w14:textId="77777777" w:rsidR="00071657" w:rsidRPr="000433E1" w:rsidRDefault="00071657" w:rsidP="00BA46AB">
            <w:pPr>
              <w:spacing w:before="40" w:after="40"/>
              <w:jc w:val="center"/>
              <w:rPr>
                <w:rFonts w:ascii="Arial" w:hAnsi="Arial" w:cs="Arial"/>
                <w:sz w:val="21"/>
                <w:szCs w:val="21"/>
              </w:rPr>
            </w:pPr>
          </w:p>
        </w:tc>
        <w:tc>
          <w:tcPr>
            <w:tcW w:w="1650" w:type="dxa"/>
          </w:tcPr>
          <w:p w14:paraId="35404E14" w14:textId="77777777" w:rsidR="00071657" w:rsidRPr="000433E1" w:rsidRDefault="00071657" w:rsidP="00BA46AB">
            <w:pPr>
              <w:spacing w:before="40" w:after="40"/>
              <w:jc w:val="center"/>
              <w:rPr>
                <w:rFonts w:ascii="Arial" w:hAnsi="Arial" w:cs="Arial"/>
                <w:sz w:val="21"/>
                <w:szCs w:val="21"/>
              </w:rPr>
            </w:pPr>
          </w:p>
        </w:tc>
      </w:tr>
      <w:tr w:rsidR="00FE4256" w:rsidRPr="000A51FE" w14:paraId="55AD31EC" w14:textId="7F0012DA" w:rsidTr="00C2570A">
        <w:trPr>
          <w:cantSplit/>
          <w:trHeight w:val="244"/>
          <w:jc w:val="center"/>
        </w:trPr>
        <w:tc>
          <w:tcPr>
            <w:tcW w:w="2965" w:type="dxa"/>
          </w:tcPr>
          <w:p w14:paraId="6EC1B158" w14:textId="3F937A17" w:rsidR="00071657" w:rsidRPr="000433E1" w:rsidRDefault="00071657" w:rsidP="00BA46AB">
            <w:pPr>
              <w:spacing w:before="40" w:after="40"/>
              <w:rPr>
                <w:rFonts w:ascii="Arial" w:hAnsi="Arial" w:cs="Arial"/>
                <w:sz w:val="21"/>
                <w:szCs w:val="21"/>
              </w:rPr>
            </w:pPr>
            <w:r w:rsidRPr="000433E1">
              <w:rPr>
                <w:rFonts w:ascii="Arial" w:hAnsi="Arial" w:cs="Arial"/>
                <w:sz w:val="21"/>
                <w:szCs w:val="21"/>
              </w:rPr>
              <w:lastRenderedPageBreak/>
              <w:t xml:space="preserve">Agency Leadership (Child Welfare Administrator, Commissioner, Division Directors) </w:t>
            </w:r>
          </w:p>
        </w:tc>
        <w:tc>
          <w:tcPr>
            <w:tcW w:w="2624" w:type="dxa"/>
          </w:tcPr>
          <w:p w14:paraId="36EB3B80" w14:textId="5159FE77" w:rsidR="00071657" w:rsidRPr="000433E1" w:rsidRDefault="00071657" w:rsidP="00BA46AB">
            <w:pPr>
              <w:spacing w:before="40" w:after="40"/>
              <w:rPr>
                <w:rFonts w:ascii="Arial" w:hAnsi="Arial" w:cs="Arial"/>
                <w:sz w:val="21"/>
                <w:szCs w:val="21"/>
              </w:rPr>
            </w:pPr>
          </w:p>
        </w:tc>
        <w:tc>
          <w:tcPr>
            <w:tcW w:w="3316" w:type="dxa"/>
          </w:tcPr>
          <w:p w14:paraId="795680DA" w14:textId="77777777" w:rsidR="00071657" w:rsidRPr="000433E1" w:rsidRDefault="00071657" w:rsidP="00BA46AB">
            <w:pPr>
              <w:spacing w:before="40" w:after="40"/>
              <w:rPr>
                <w:rFonts w:ascii="Arial" w:hAnsi="Arial" w:cs="Arial"/>
                <w:sz w:val="21"/>
                <w:szCs w:val="21"/>
              </w:rPr>
            </w:pPr>
          </w:p>
        </w:tc>
        <w:tc>
          <w:tcPr>
            <w:tcW w:w="1650" w:type="dxa"/>
          </w:tcPr>
          <w:p w14:paraId="069A25DB" w14:textId="77777777" w:rsidR="00071657" w:rsidRPr="000433E1" w:rsidRDefault="00071657" w:rsidP="00BA46AB">
            <w:pPr>
              <w:spacing w:before="40" w:after="40"/>
              <w:jc w:val="center"/>
              <w:rPr>
                <w:rFonts w:ascii="Arial" w:hAnsi="Arial" w:cs="Arial"/>
                <w:sz w:val="21"/>
                <w:szCs w:val="21"/>
              </w:rPr>
            </w:pPr>
          </w:p>
        </w:tc>
        <w:tc>
          <w:tcPr>
            <w:tcW w:w="1650" w:type="dxa"/>
          </w:tcPr>
          <w:p w14:paraId="4BAB0CBF" w14:textId="77777777" w:rsidR="00071657" w:rsidRPr="000433E1" w:rsidRDefault="00071657" w:rsidP="00BA46AB">
            <w:pPr>
              <w:spacing w:before="40" w:after="40"/>
              <w:jc w:val="center"/>
              <w:rPr>
                <w:rFonts w:ascii="Arial" w:hAnsi="Arial" w:cs="Arial"/>
                <w:sz w:val="21"/>
                <w:szCs w:val="21"/>
              </w:rPr>
            </w:pPr>
          </w:p>
        </w:tc>
        <w:tc>
          <w:tcPr>
            <w:tcW w:w="1650" w:type="dxa"/>
          </w:tcPr>
          <w:p w14:paraId="40E0413D" w14:textId="77777777" w:rsidR="00071657" w:rsidRPr="000433E1" w:rsidRDefault="00071657" w:rsidP="00BA46AB">
            <w:pPr>
              <w:spacing w:before="40" w:after="40"/>
              <w:jc w:val="center"/>
              <w:rPr>
                <w:rFonts w:ascii="Arial" w:hAnsi="Arial" w:cs="Arial"/>
                <w:sz w:val="21"/>
                <w:szCs w:val="21"/>
              </w:rPr>
            </w:pPr>
          </w:p>
        </w:tc>
      </w:tr>
      <w:tr w:rsidR="00FE4256" w:rsidRPr="000A51FE" w14:paraId="46515C29" w14:textId="7633875D" w:rsidTr="00C2570A">
        <w:trPr>
          <w:cantSplit/>
          <w:trHeight w:val="244"/>
          <w:jc w:val="center"/>
        </w:trPr>
        <w:tc>
          <w:tcPr>
            <w:tcW w:w="2965" w:type="dxa"/>
          </w:tcPr>
          <w:p w14:paraId="3D224DB5" w14:textId="2FC70329" w:rsidR="00071657" w:rsidRPr="000433E1" w:rsidRDefault="00071657" w:rsidP="00BA46AB">
            <w:pPr>
              <w:spacing w:before="40" w:after="40"/>
              <w:rPr>
                <w:rFonts w:ascii="Arial" w:hAnsi="Arial" w:cs="Arial"/>
                <w:sz w:val="21"/>
                <w:szCs w:val="21"/>
              </w:rPr>
            </w:pPr>
            <w:r w:rsidRPr="000433E1">
              <w:rPr>
                <w:rFonts w:ascii="Arial" w:hAnsi="Arial" w:cs="Arial"/>
                <w:sz w:val="21"/>
                <w:szCs w:val="21"/>
              </w:rPr>
              <w:t xml:space="preserve">Independent Living (IL)/Chafee Program Coordinator and Staff </w:t>
            </w:r>
          </w:p>
        </w:tc>
        <w:tc>
          <w:tcPr>
            <w:tcW w:w="2624" w:type="dxa"/>
          </w:tcPr>
          <w:p w14:paraId="2D6962C3" w14:textId="1DF60752" w:rsidR="00071657" w:rsidRPr="000433E1" w:rsidRDefault="00071657" w:rsidP="00BA46AB">
            <w:pPr>
              <w:spacing w:before="40" w:after="40"/>
              <w:rPr>
                <w:rFonts w:ascii="Arial" w:hAnsi="Arial" w:cs="Arial"/>
                <w:sz w:val="21"/>
                <w:szCs w:val="21"/>
              </w:rPr>
            </w:pPr>
          </w:p>
        </w:tc>
        <w:tc>
          <w:tcPr>
            <w:tcW w:w="3316" w:type="dxa"/>
          </w:tcPr>
          <w:p w14:paraId="3EFEA81C" w14:textId="77777777" w:rsidR="00071657" w:rsidRPr="000433E1" w:rsidRDefault="00071657" w:rsidP="00BA46AB">
            <w:pPr>
              <w:spacing w:before="40" w:after="40"/>
              <w:rPr>
                <w:rFonts w:ascii="Arial" w:hAnsi="Arial" w:cs="Arial"/>
                <w:sz w:val="21"/>
                <w:szCs w:val="21"/>
              </w:rPr>
            </w:pPr>
          </w:p>
        </w:tc>
        <w:tc>
          <w:tcPr>
            <w:tcW w:w="1650" w:type="dxa"/>
          </w:tcPr>
          <w:p w14:paraId="4A8408C5" w14:textId="77777777" w:rsidR="00071657" w:rsidRPr="000433E1" w:rsidRDefault="00071657" w:rsidP="00BA46AB">
            <w:pPr>
              <w:spacing w:before="40" w:after="40"/>
              <w:rPr>
                <w:rFonts w:ascii="Arial" w:hAnsi="Arial" w:cs="Arial"/>
                <w:sz w:val="21"/>
                <w:szCs w:val="21"/>
              </w:rPr>
            </w:pPr>
          </w:p>
        </w:tc>
        <w:tc>
          <w:tcPr>
            <w:tcW w:w="1650" w:type="dxa"/>
          </w:tcPr>
          <w:p w14:paraId="44C3B512" w14:textId="77777777" w:rsidR="00071657" w:rsidRPr="000433E1" w:rsidRDefault="00071657" w:rsidP="00BA46AB">
            <w:pPr>
              <w:spacing w:before="40" w:after="40"/>
              <w:rPr>
                <w:rFonts w:ascii="Arial" w:hAnsi="Arial" w:cs="Arial"/>
                <w:sz w:val="21"/>
                <w:szCs w:val="21"/>
              </w:rPr>
            </w:pPr>
          </w:p>
        </w:tc>
        <w:tc>
          <w:tcPr>
            <w:tcW w:w="1650" w:type="dxa"/>
          </w:tcPr>
          <w:p w14:paraId="31DD028E" w14:textId="77777777" w:rsidR="00071657" w:rsidRPr="000433E1" w:rsidRDefault="00071657" w:rsidP="00BA46AB">
            <w:pPr>
              <w:spacing w:before="40" w:after="40"/>
              <w:rPr>
                <w:rFonts w:ascii="Arial" w:hAnsi="Arial" w:cs="Arial"/>
                <w:sz w:val="21"/>
                <w:szCs w:val="21"/>
              </w:rPr>
            </w:pPr>
          </w:p>
        </w:tc>
      </w:tr>
      <w:tr w:rsidR="00FE4256" w:rsidRPr="000A51FE" w14:paraId="1AD80849" w14:textId="06B7E086" w:rsidTr="00C2570A">
        <w:trPr>
          <w:cantSplit/>
          <w:trHeight w:val="836"/>
          <w:jc w:val="center"/>
        </w:trPr>
        <w:tc>
          <w:tcPr>
            <w:tcW w:w="2965" w:type="dxa"/>
          </w:tcPr>
          <w:p w14:paraId="0AAA927B" w14:textId="1159F550" w:rsidR="00071657" w:rsidRPr="000433E1" w:rsidRDefault="00071657" w:rsidP="00BA46AB">
            <w:pPr>
              <w:spacing w:before="40" w:after="40"/>
              <w:rPr>
                <w:rFonts w:ascii="Arial" w:hAnsi="Arial" w:cs="Arial"/>
                <w:sz w:val="21"/>
                <w:szCs w:val="21"/>
              </w:rPr>
            </w:pPr>
            <w:r w:rsidRPr="000433E1">
              <w:rPr>
                <w:rFonts w:ascii="Arial" w:hAnsi="Arial" w:cs="Arial"/>
                <w:sz w:val="21"/>
                <w:szCs w:val="21"/>
              </w:rPr>
              <w:t xml:space="preserve">CCWIS or Other Information Technology Project Manager(s) </w:t>
            </w:r>
          </w:p>
        </w:tc>
        <w:tc>
          <w:tcPr>
            <w:tcW w:w="2624" w:type="dxa"/>
          </w:tcPr>
          <w:p w14:paraId="5155A4DB" w14:textId="77777777" w:rsidR="00071657" w:rsidRPr="000433E1" w:rsidRDefault="00071657" w:rsidP="00BA46AB">
            <w:pPr>
              <w:spacing w:before="40" w:after="40"/>
              <w:rPr>
                <w:rFonts w:ascii="Arial" w:hAnsi="Arial" w:cs="Arial"/>
                <w:sz w:val="21"/>
                <w:szCs w:val="21"/>
              </w:rPr>
            </w:pPr>
          </w:p>
        </w:tc>
        <w:tc>
          <w:tcPr>
            <w:tcW w:w="3316" w:type="dxa"/>
          </w:tcPr>
          <w:p w14:paraId="5DA25679" w14:textId="77777777" w:rsidR="00071657" w:rsidRPr="000433E1" w:rsidRDefault="00071657" w:rsidP="00BA46AB">
            <w:pPr>
              <w:spacing w:before="40" w:after="40"/>
              <w:rPr>
                <w:rFonts w:ascii="Arial" w:hAnsi="Arial" w:cs="Arial"/>
                <w:sz w:val="21"/>
                <w:szCs w:val="21"/>
              </w:rPr>
            </w:pPr>
          </w:p>
        </w:tc>
        <w:tc>
          <w:tcPr>
            <w:tcW w:w="1650" w:type="dxa"/>
          </w:tcPr>
          <w:p w14:paraId="37DC55E5" w14:textId="77777777" w:rsidR="00071657" w:rsidRPr="000433E1" w:rsidRDefault="00071657" w:rsidP="00BA46AB">
            <w:pPr>
              <w:spacing w:before="40" w:after="40"/>
              <w:rPr>
                <w:rFonts w:ascii="Arial" w:hAnsi="Arial" w:cs="Arial"/>
                <w:sz w:val="21"/>
                <w:szCs w:val="21"/>
              </w:rPr>
            </w:pPr>
          </w:p>
        </w:tc>
        <w:tc>
          <w:tcPr>
            <w:tcW w:w="1650" w:type="dxa"/>
          </w:tcPr>
          <w:p w14:paraId="4606BA90" w14:textId="77777777" w:rsidR="00071657" w:rsidRPr="000433E1" w:rsidRDefault="00071657" w:rsidP="00BA46AB">
            <w:pPr>
              <w:spacing w:before="40" w:after="40"/>
              <w:rPr>
                <w:rFonts w:ascii="Arial" w:hAnsi="Arial" w:cs="Arial"/>
                <w:sz w:val="21"/>
                <w:szCs w:val="21"/>
              </w:rPr>
            </w:pPr>
          </w:p>
        </w:tc>
        <w:tc>
          <w:tcPr>
            <w:tcW w:w="1650" w:type="dxa"/>
          </w:tcPr>
          <w:p w14:paraId="572D2D79" w14:textId="77777777" w:rsidR="00071657" w:rsidRPr="000433E1" w:rsidRDefault="00071657" w:rsidP="00BA46AB">
            <w:pPr>
              <w:spacing w:before="40" w:after="40"/>
              <w:rPr>
                <w:rFonts w:ascii="Arial" w:hAnsi="Arial" w:cs="Arial"/>
                <w:sz w:val="21"/>
                <w:szCs w:val="21"/>
              </w:rPr>
            </w:pPr>
          </w:p>
        </w:tc>
      </w:tr>
      <w:tr w:rsidR="00FE4256" w:rsidRPr="000A51FE" w14:paraId="485F2E8F" w14:textId="7B366F05" w:rsidTr="00C2570A">
        <w:trPr>
          <w:cantSplit/>
          <w:trHeight w:val="244"/>
          <w:jc w:val="center"/>
        </w:trPr>
        <w:tc>
          <w:tcPr>
            <w:tcW w:w="2965" w:type="dxa"/>
          </w:tcPr>
          <w:p w14:paraId="1758455F" w14:textId="017DC93E" w:rsidR="00071657" w:rsidRPr="000433E1" w:rsidRDefault="00071657" w:rsidP="00BA46AB">
            <w:pPr>
              <w:spacing w:before="40" w:after="40"/>
              <w:rPr>
                <w:rFonts w:ascii="Arial" w:hAnsi="Arial" w:cs="Arial"/>
                <w:sz w:val="21"/>
                <w:szCs w:val="21"/>
              </w:rPr>
            </w:pPr>
            <w:r w:rsidRPr="000433E1">
              <w:rPr>
                <w:rFonts w:ascii="Arial" w:hAnsi="Arial" w:cs="Arial"/>
                <w:sz w:val="21"/>
                <w:szCs w:val="21"/>
              </w:rPr>
              <w:t>CQI Lead or Data Manager</w:t>
            </w:r>
          </w:p>
        </w:tc>
        <w:tc>
          <w:tcPr>
            <w:tcW w:w="2624" w:type="dxa"/>
          </w:tcPr>
          <w:p w14:paraId="70275F63" w14:textId="77777777" w:rsidR="00071657" w:rsidRPr="000433E1" w:rsidRDefault="00071657" w:rsidP="00BA46AB">
            <w:pPr>
              <w:spacing w:before="40" w:after="40"/>
              <w:rPr>
                <w:rFonts w:ascii="Arial" w:hAnsi="Arial" w:cs="Arial"/>
                <w:sz w:val="21"/>
                <w:szCs w:val="21"/>
              </w:rPr>
            </w:pPr>
          </w:p>
        </w:tc>
        <w:tc>
          <w:tcPr>
            <w:tcW w:w="3316" w:type="dxa"/>
          </w:tcPr>
          <w:p w14:paraId="318348AF" w14:textId="77777777" w:rsidR="00071657" w:rsidRPr="000433E1" w:rsidRDefault="00071657" w:rsidP="00BA46AB">
            <w:pPr>
              <w:spacing w:before="40" w:after="40"/>
              <w:rPr>
                <w:rFonts w:ascii="Arial" w:hAnsi="Arial" w:cs="Arial"/>
                <w:sz w:val="21"/>
                <w:szCs w:val="21"/>
              </w:rPr>
            </w:pPr>
          </w:p>
        </w:tc>
        <w:tc>
          <w:tcPr>
            <w:tcW w:w="1650" w:type="dxa"/>
          </w:tcPr>
          <w:p w14:paraId="148834D3" w14:textId="77777777" w:rsidR="00071657" w:rsidRPr="000433E1" w:rsidRDefault="00071657" w:rsidP="00BA46AB">
            <w:pPr>
              <w:spacing w:before="40" w:after="40"/>
              <w:rPr>
                <w:rFonts w:ascii="Arial" w:hAnsi="Arial" w:cs="Arial"/>
                <w:sz w:val="21"/>
                <w:szCs w:val="21"/>
              </w:rPr>
            </w:pPr>
          </w:p>
        </w:tc>
        <w:tc>
          <w:tcPr>
            <w:tcW w:w="1650" w:type="dxa"/>
          </w:tcPr>
          <w:p w14:paraId="4B20EE3D" w14:textId="77777777" w:rsidR="00071657" w:rsidRPr="000433E1" w:rsidRDefault="00071657" w:rsidP="00BA46AB">
            <w:pPr>
              <w:spacing w:before="40" w:after="40"/>
              <w:rPr>
                <w:rFonts w:ascii="Arial" w:hAnsi="Arial" w:cs="Arial"/>
                <w:sz w:val="21"/>
                <w:szCs w:val="21"/>
              </w:rPr>
            </w:pPr>
          </w:p>
        </w:tc>
        <w:tc>
          <w:tcPr>
            <w:tcW w:w="1650" w:type="dxa"/>
          </w:tcPr>
          <w:p w14:paraId="724DFA84" w14:textId="77777777" w:rsidR="00071657" w:rsidRPr="000433E1" w:rsidRDefault="00071657" w:rsidP="00BA46AB">
            <w:pPr>
              <w:spacing w:before="40" w:after="40"/>
              <w:rPr>
                <w:rFonts w:ascii="Arial" w:hAnsi="Arial" w:cs="Arial"/>
                <w:sz w:val="21"/>
                <w:szCs w:val="21"/>
              </w:rPr>
            </w:pPr>
          </w:p>
        </w:tc>
      </w:tr>
      <w:tr w:rsidR="00FE4256" w:rsidRPr="000A51FE" w14:paraId="7F33D314" w14:textId="349082C7" w:rsidTr="00C2570A">
        <w:trPr>
          <w:cantSplit/>
          <w:trHeight w:val="244"/>
          <w:jc w:val="center"/>
        </w:trPr>
        <w:tc>
          <w:tcPr>
            <w:tcW w:w="2965" w:type="dxa"/>
          </w:tcPr>
          <w:p w14:paraId="46D363C1" w14:textId="7D8EA8A7" w:rsidR="00071657" w:rsidRPr="000433E1" w:rsidRDefault="00071657" w:rsidP="00BA46AB">
            <w:pPr>
              <w:spacing w:before="40" w:after="40"/>
              <w:rPr>
                <w:rFonts w:ascii="Arial" w:hAnsi="Arial" w:cs="Arial"/>
                <w:sz w:val="21"/>
                <w:szCs w:val="21"/>
              </w:rPr>
            </w:pPr>
            <w:r w:rsidRPr="000433E1">
              <w:rPr>
                <w:rFonts w:ascii="Arial" w:hAnsi="Arial" w:cs="Arial"/>
                <w:sz w:val="21"/>
                <w:szCs w:val="21"/>
              </w:rPr>
              <w:t>Foster Care Manager</w:t>
            </w:r>
          </w:p>
        </w:tc>
        <w:tc>
          <w:tcPr>
            <w:tcW w:w="2624" w:type="dxa"/>
          </w:tcPr>
          <w:p w14:paraId="382411DD" w14:textId="1BE945A3" w:rsidR="00071657" w:rsidRPr="000433E1" w:rsidRDefault="00071657" w:rsidP="00BA46AB">
            <w:pPr>
              <w:spacing w:before="40" w:after="40"/>
              <w:rPr>
                <w:rFonts w:ascii="Arial" w:hAnsi="Arial" w:cs="Arial"/>
                <w:sz w:val="21"/>
                <w:szCs w:val="21"/>
              </w:rPr>
            </w:pPr>
          </w:p>
        </w:tc>
        <w:tc>
          <w:tcPr>
            <w:tcW w:w="3316" w:type="dxa"/>
          </w:tcPr>
          <w:p w14:paraId="5ACE0C66" w14:textId="77777777" w:rsidR="00071657" w:rsidRPr="000433E1" w:rsidRDefault="00071657" w:rsidP="00BA46AB">
            <w:pPr>
              <w:spacing w:before="40" w:after="40"/>
              <w:rPr>
                <w:rFonts w:ascii="Arial" w:hAnsi="Arial" w:cs="Arial"/>
                <w:sz w:val="21"/>
                <w:szCs w:val="21"/>
              </w:rPr>
            </w:pPr>
          </w:p>
        </w:tc>
        <w:tc>
          <w:tcPr>
            <w:tcW w:w="1650" w:type="dxa"/>
          </w:tcPr>
          <w:p w14:paraId="2DBE78FA" w14:textId="77777777" w:rsidR="00071657" w:rsidRPr="000433E1" w:rsidRDefault="00071657" w:rsidP="00BA46AB">
            <w:pPr>
              <w:spacing w:before="40" w:after="40"/>
              <w:rPr>
                <w:rFonts w:ascii="Arial" w:hAnsi="Arial" w:cs="Arial"/>
                <w:sz w:val="21"/>
                <w:szCs w:val="21"/>
              </w:rPr>
            </w:pPr>
          </w:p>
        </w:tc>
        <w:tc>
          <w:tcPr>
            <w:tcW w:w="1650" w:type="dxa"/>
          </w:tcPr>
          <w:p w14:paraId="123E0D79" w14:textId="77777777" w:rsidR="00071657" w:rsidRPr="000433E1" w:rsidRDefault="00071657" w:rsidP="00BA46AB">
            <w:pPr>
              <w:spacing w:before="40" w:after="40"/>
              <w:rPr>
                <w:rFonts w:ascii="Arial" w:hAnsi="Arial" w:cs="Arial"/>
                <w:sz w:val="21"/>
                <w:szCs w:val="21"/>
              </w:rPr>
            </w:pPr>
          </w:p>
        </w:tc>
        <w:tc>
          <w:tcPr>
            <w:tcW w:w="1650" w:type="dxa"/>
          </w:tcPr>
          <w:p w14:paraId="26F5EAA1" w14:textId="77777777" w:rsidR="00071657" w:rsidRPr="000433E1" w:rsidRDefault="00071657" w:rsidP="00BA46AB">
            <w:pPr>
              <w:spacing w:before="40" w:after="40"/>
              <w:rPr>
                <w:rFonts w:ascii="Arial" w:hAnsi="Arial" w:cs="Arial"/>
                <w:sz w:val="21"/>
                <w:szCs w:val="21"/>
              </w:rPr>
            </w:pPr>
          </w:p>
        </w:tc>
      </w:tr>
      <w:tr w:rsidR="00FE4256" w:rsidRPr="000A51FE" w14:paraId="0E01B379" w14:textId="4336F044" w:rsidTr="00C2570A">
        <w:trPr>
          <w:cantSplit/>
          <w:trHeight w:val="244"/>
          <w:jc w:val="center"/>
        </w:trPr>
        <w:tc>
          <w:tcPr>
            <w:tcW w:w="2965" w:type="dxa"/>
          </w:tcPr>
          <w:p w14:paraId="55432629" w14:textId="72275F48" w:rsidR="00071657" w:rsidRPr="000433E1" w:rsidRDefault="00071657" w:rsidP="00BA46AB">
            <w:pPr>
              <w:spacing w:before="40" w:after="40"/>
              <w:rPr>
                <w:rFonts w:ascii="Arial" w:hAnsi="Arial" w:cs="Arial"/>
                <w:sz w:val="21"/>
                <w:szCs w:val="21"/>
              </w:rPr>
            </w:pPr>
            <w:r w:rsidRPr="000433E1">
              <w:rPr>
                <w:rFonts w:ascii="Arial" w:hAnsi="Arial" w:cs="Arial"/>
                <w:sz w:val="21"/>
                <w:szCs w:val="21"/>
              </w:rPr>
              <w:t>Caseworkers and other field staff, including supervisors and regional staff</w:t>
            </w:r>
          </w:p>
        </w:tc>
        <w:tc>
          <w:tcPr>
            <w:tcW w:w="2624" w:type="dxa"/>
          </w:tcPr>
          <w:p w14:paraId="240B1D22" w14:textId="77777777" w:rsidR="00071657" w:rsidRPr="000433E1" w:rsidRDefault="00071657" w:rsidP="00BA46AB">
            <w:pPr>
              <w:spacing w:before="40" w:after="40"/>
              <w:rPr>
                <w:rFonts w:ascii="Arial" w:hAnsi="Arial" w:cs="Arial"/>
                <w:sz w:val="21"/>
                <w:szCs w:val="21"/>
              </w:rPr>
            </w:pPr>
          </w:p>
        </w:tc>
        <w:tc>
          <w:tcPr>
            <w:tcW w:w="3316" w:type="dxa"/>
          </w:tcPr>
          <w:p w14:paraId="5969561A" w14:textId="77777777" w:rsidR="00071657" w:rsidRPr="000433E1" w:rsidRDefault="00071657" w:rsidP="00BA46AB">
            <w:pPr>
              <w:spacing w:before="40" w:after="40"/>
              <w:rPr>
                <w:rFonts w:ascii="Arial" w:hAnsi="Arial" w:cs="Arial"/>
                <w:sz w:val="21"/>
                <w:szCs w:val="21"/>
              </w:rPr>
            </w:pPr>
          </w:p>
        </w:tc>
        <w:tc>
          <w:tcPr>
            <w:tcW w:w="1650" w:type="dxa"/>
          </w:tcPr>
          <w:p w14:paraId="3918F87D" w14:textId="77777777" w:rsidR="00071657" w:rsidRPr="000433E1" w:rsidRDefault="00071657" w:rsidP="00BA46AB">
            <w:pPr>
              <w:spacing w:before="40" w:after="40"/>
              <w:rPr>
                <w:rFonts w:ascii="Arial" w:hAnsi="Arial" w:cs="Arial"/>
                <w:sz w:val="21"/>
                <w:szCs w:val="21"/>
              </w:rPr>
            </w:pPr>
          </w:p>
        </w:tc>
        <w:tc>
          <w:tcPr>
            <w:tcW w:w="1650" w:type="dxa"/>
          </w:tcPr>
          <w:p w14:paraId="5CD5DA4A" w14:textId="77777777" w:rsidR="00071657" w:rsidRPr="000433E1" w:rsidRDefault="00071657" w:rsidP="00BA46AB">
            <w:pPr>
              <w:spacing w:before="40" w:after="40"/>
              <w:rPr>
                <w:rFonts w:ascii="Arial" w:hAnsi="Arial" w:cs="Arial"/>
                <w:sz w:val="21"/>
                <w:szCs w:val="21"/>
              </w:rPr>
            </w:pPr>
          </w:p>
        </w:tc>
        <w:tc>
          <w:tcPr>
            <w:tcW w:w="1650" w:type="dxa"/>
          </w:tcPr>
          <w:p w14:paraId="2DAC2903" w14:textId="77777777" w:rsidR="00071657" w:rsidRPr="000433E1" w:rsidRDefault="00071657" w:rsidP="00BA46AB">
            <w:pPr>
              <w:spacing w:before="40" w:after="40"/>
              <w:rPr>
                <w:rFonts w:ascii="Arial" w:hAnsi="Arial" w:cs="Arial"/>
                <w:sz w:val="21"/>
                <w:szCs w:val="21"/>
              </w:rPr>
            </w:pPr>
          </w:p>
        </w:tc>
      </w:tr>
      <w:tr w:rsidR="00FE4256" w:rsidRPr="000A51FE" w14:paraId="764FF8D4" w14:textId="40AE166E" w:rsidTr="00C2570A">
        <w:trPr>
          <w:cantSplit/>
          <w:trHeight w:val="244"/>
          <w:jc w:val="center"/>
        </w:trPr>
        <w:tc>
          <w:tcPr>
            <w:tcW w:w="2965" w:type="dxa"/>
          </w:tcPr>
          <w:p w14:paraId="0CD57D83" w14:textId="2D187016" w:rsidR="00071657" w:rsidRPr="000433E1" w:rsidRDefault="00071657" w:rsidP="00BA46AB">
            <w:pPr>
              <w:spacing w:before="40" w:after="40"/>
              <w:rPr>
                <w:rFonts w:ascii="Arial" w:hAnsi="Arial" w:cs="Arial"/>
                <w:sz w:val="21"/>
                <w:szCs w:val="21"/>
              </w:rPr>
            </w:pPr>
            <w:r w:rsidRPr="000433E1">
              <w:rPr>
                <w:rFonts w:ascii="Arial" w:hAnsi="Arial" w:cs="Arial"/>
                <w:sz w:val="21"/>
                <w:szCs w:val="21"/>
              </w:rPr>
              <w:t>Young Adults (State Youth Ambassadors)</w:t>
            </w:r>
          </w:p>
        </w:tc>
        <w:tc>
          <w:tcPr>
            <w:tcW w:w="2624" w:type="dxa"/>
          </w:tcPr>
          <w:p w14:paraId="38318E61" w14:textId="77777777" w:rsidR="00071657" w:rsidRPr="000433E1" w:rsidRDefault="00071657" w:rsidP="00BA46AB">
            <w:pPr>
              <w:spacing w:before="40" w:after="40"/>
              <w:rPr>
                <w:rFonts w:ascii="Arial" w:hAnsi="Arial" w:cs="Arial"/>
                <w:sz w:val="21"/>
                <w:szCs w:val="21"/>
              </w:rPr>
            </w:pPr>
          </w:p>
        </w:tc>
        <w:tc>
          <w:tcPr>
            <w:tcW w:w="3316" w:type="dxa"/>
          </w:tcPr>
          <w:p w14:paraId="602FFF12" w14:textId="77777777" w:rsidR="00071657" w:rsidRPr="000433E1" w:rsidRDefault="00071657" w:rsidP="00BA46AB">
            <w:pPr>
              <w:spacing w:before="40" w:after="40"/>
              <w:rPr>
                <w:rFonts w:ascii="Arial" w:hAnsi="Arial" w:cs="Arial"/>
                <w:sz w:val="21"/>
                <w:szCs w:val="21"/>
              </w:rPr>
            </w:pPr>
          </w:p>
        </w:tc>
        <w:tc>
          <w:tcPr>
            <w:tcW w:w="1650" w:type="dxa"/>
          </w:tcPr>
          <w:p w14:paraId="2C593B98" w14:textId="77777777" w:rsidR="00071657" w:rsidRPr="000433E1" w:rsidRDefault="00071657" w:rsidP="00BA46AB">
            <w:pPr>
              <w:spacing w:before="40" w:after="40"/>
              <w:rPr>
                <w:rFonts w:ascii="Arial" w:hAnsi="Arial" w:cs="Arial"/>
                <w:sz w:val="21"/>
                <w:szCs w:val="21"/>
              </w:rPr>
            </w:pPr>
          </w:p>
        </w:tc>
        <w:tc>
          <w:tcPr>
            <w:tcW w:w="1650" w:type="dxa"/>
          </w:tcPr>
          <w:p w14:paraId="6F574238" w14:textId="77777777" w:rsidR="00071657" w:rsidRPr="000433E1" w:rsidRDefault="00071657" w:rsidP="00BA46AB">
            <w:pPr>
              <w:spacing w:before="40" w:after="40"/>
              <w:rPr>
                <w:rFonts w:ascii="Arial" w:hAnsi="Arial" w:cs="Arial"/>
                <w:sz w:val="21"/>
                <w:szCs w:val="21"/>
              </w:rPr>
            </w:pPr>
          </w:p>
        </w:tc>
        <w:tc>
          <w:tcPr>
            <w:tcW w:w="1650" w:type="dxa"/>
          </w:tcPr>
          <w:p w14:paraId="719F5898" w14:textId="77777777" w:rsidR="00071657" w:rsidRPr="000433E1" w:rsidRDefault="00071657" w:rsidP="00BA46AB">
            <w:pPr>
              <w:spacing w:before="40" w:after="40"/>
              <w:rPr>
                <w:rFonts w:ascii="Arial" w:hAnsi="Arial" w:cs="Arial"/>
                <w:sz w:val="21"/>
                <w:szCs w:val="21"/>
              </w:rPr>
            </w:pPr>
          </w:p>
        </w:tc>
      </w:tr>
      <w:tr w:rsidR="00FE4256" w:rsidRPr="000A51FE" w14:paraId="45090835" w14:textId="0916A8DF" w:rsidTr="00C2570A">
        <w:trPr>
          <w:cantSplit/>
          <w:trHeight w:val="244"/>
          <w:jc w:val="center"/>
        </w:trPr>
        <w:tc>
          <w:tcPr>
            <w:tcW w:w="2965" w:type="dxa"/>
          </w:tcPr>
          <w:p w14:paraId="50A0CDA0" w14:textId="697FE707" w:rsidR="00071657" w:rsidRPr="000433E1" w:rsidRDefault="00071657" w:rsidP="00BA46AB">
            <w:pPr>
              <w:spacing w:before="40" w:after="40"/>
              <w:rPr>
                <w:rFonts w:ascii="Arial" w:hAnsi="Arial" w:cs="Arial"/>
                <w:sz w:val="21"/>
                <w:szCs w:val="21"/>
              </w:rPr>
            </w:pPr>
            <w:r w:rsidRPr="000433E1">
              <w:rPr>
                <w:rFonts w:ascii="Arial" w:hAnsi="Arial" w:cs="Arial"/>
                <w:sz w:val="21"/>
                <w:szCs w:val="21"/>
              </w:rPr>
              <w:t>Community-Based Service Providers</w:t>
            </w:r>
          </w:p>
        </w:tc>
        <w:tc>
          <w:tcPr>
            <w:tcW w:w="2624" w:type="dxa"/>
          </w:tcPr>
          <w:p w14:paraId="69DCF61D" w14:textId="77777777" w:rsidR="00071657" w:rsidRPr="000433E1" w:rsidRDefault="00071657" w:rsidP="00BA46AB">
            <w:pPr>
              <w:spacing w:before="40" w:after="40"/>
              <w:rPr>
                <w:rFonts w:ascii="Arial" w:hAnsi="Arial" w:cs="Arial"/>
                <w:sz w:val="21"/>
                <w:szCs w:val="21"/>
              </w:rPr>
            </w:pPr>
          </w:p>
        </w:tc>
        <w:tc>
          <w:tcPr>
            <w:tcW w:w="3316" w:type="dxa"/>
          </w:tcPr>
          <w:p w14:paraId="5CDA9CBC" w14:textId="77777777" w:rsidR="00071657" w:rsidRPr="000433E1" w:rsidRDefault="00071657" w:rsidP="00BA46AB">
            <w:pPr>
              <w:spacing w:before="40" w:after="40"/>
              <w:rPr>
                <w:rFonts w:ascii="Arial" w:hAnsi="Arial" w:cs="Arial"/>
                <w:sz w:val="21"/>
                <w:szCs w:val="21"/>
              </w:rPr>
            </w:pPr>
          </w:p>
        </w:tc>
        <w:tc>
          <w:tcPr>
            <w:tcW w:w="1650" w:type="dxa"/>
          </w:tcPr>
          <w:p w14:paraId="49BBCF35" w14:textId="77777777" w:rsidR="00071657" w:rsidRPr="000433E1" w:rsidRDefault="00071657" w:rsidP="00BA46AB">
            <w:pPr>
              <w:spacing w:before="40" w:after="40"/>
              <w:rPr>
                <w:rFonts w:ascii="Arial" w:hAnsi="Arial" w:cs="Arial"/>
                <w:sz w:val="21"/>
                <w:szCs w:val="21"/>
              </w:rPr>
            </w:pPr>
          </w:p>
        </w:tc>
        <w:tc>
          <w:tcPr>
            <w:tcW w:w="1650" w:type="dxa"/>
          </w:tcPr>
          <w:p w14:paraId="2F6167A2" w14:textId="77777777" w:rsidR="00071657" w:rsidRPr="000433E1" w:rsidRDefault="00071657" w:rsidP="00BA46AB">
            <w:pPr>
              <w:spacing w:before="40" w:after="40"/>
              <w:rPr>
                <w:rFonts w:ascii="Arial" w:hAnsi="Arial" w:cs="Arial"/>
                <w:sz w:val="21"/>
                <w:szCs w:val="21"/>
              </w:rPr>
            </w:pPr>
          </w:p>
        </w:tc>
        <w:tc>
          <w:tcPr>
            <w:tcW w:w="1650" w:type="dxa"/>
          </w:tcPr>
          <w:p w14:paraId="45592AFC" w14:textId="77777777" w:rsidR="00071657" w:rsidRPr="000433E1" w:rsidRDefault="00071657" w:rsidP="00BA46AB">
            <w:pPr>
              <w:spacing w:before="40" w:after="40"/>
              <w:rPr>
                <w:rFonts w:ascii="Arial" w:hAnsi="Arial" w:cs="Arial"/>
                <w:sz w:val="21"/>
                <w:szCs w:val="21"/>
              </w:rPr>
            </w:pPr>
          </w:p>
        </w:tc>
      </w:tr>
    </w:tbl>
    <w:p w14:paraId="0A41E213" w14:textId="4D8FB4A3" w:rsidR="00681718" w:rsidRPr="00BA46AB" w:rsidRDefault="001B18C8" w:rsidP="00C2570A">
      <w:pPr>
        <w:spacing w:before="240"/>
        <w:rPr>
          <w:rFonts w:ascii="Arial" w:hAnsi="Arial" w:cs="Arial"/>
          <w:b/>
          <w:sz w:val="24"/>
          <w:szCs w:val="24"/>
        </w:rPr>
      </w:pPr>
      <w:r w:rsidRPr="00BA46AB">
        <w:rPr>
          <w:rFonts w:ascii="Arial" w:hAnsi="Arial" w:cs="Arial"/>
          <w:b/>
          <w:sz w:val="24"/>
          <w:szCs w:val="24"/>
        </w:rPr>
        <w:t>Logistic</w:t>
      </w:r>
      <w:r w:rsidR="00234E97" w:rsidRPr="00BA46AB">
        <w:rPr>
          <w:rFonts w:ascii="Arial" w:hAnsi="Arial" w:cs="Arial"/>
          <w:b/>
          <w:sz w:val="24"/>
          <w:szCs w:val="24"/>
        </w:rPr>
        <w:t>s</w:t>
      </w:r>
    </w:p>
    <w:tbl>
      <w:tblPr>
        <w:tblStyle w:val="TableGrid"/>
        <w:tblW w:w="0" w:type="auto"/>
        <w:tblLook w:val="04A0" w:firstRow="1" w:lastRow="0" w:firstColumn="1" w:lastColumn="0" w:noHBand="0" w:noVBand="1"/>
      </w:tblPr>
      <w:tblGrid>
        <w:gridCol w:w="10165"/>
        <w:gridCol w:w="3649"/>
      </w:tblGrid>
      <w:tr w:rsidR="00EE4013" w14:paraId="23DB15DB" w14:textId="77777777" w:rsidTr="007F6CD4">
        <w:tc>
          <w:tcPr>
            <w:tcW w:w="10165" w:type="dxa"/>
            <w:shd w:val="clear" w:color="auto" w:fill="B4C6E7" w:themeFill="accent1" w:themeFillTint="66"/>
          </w:tcPr>
          <w:p w14:paraId="36072AD4" w14:textId="4445A429" w:rsidR="00EE4013" w:rsidRPr="007B50BA" w:rsidRDefault="00C035B0" w:rsidP="005F1187">
            <w:pPr>
              <w:spacing w:before="40" w:after="40" w:line="259" w:lineRule="auto"/>
              <w:rPr>
                <w:rFonts w:ascii="Arial" w:hAnsi="Arial" w:cs="Arial"/>
                <w:b/>
                <w:bCs/>
                <w:sz w:val="22"/>
                <w:szCs w:val="22"/>
              </w:rPr>
            </w:pPr>
            <w:r w:rsidRPr="007B50BA">
              <w:rPr>
                <w:rFonts w:ascii="Arial" w:hAnsi="Arial" w:cs="Arial"/>
                <w:b/>
                <w:bCs/>
                <w:sz w:val="22"/>
                <w:szCs w:val="22"/>
              </w:rPr>
              <w:t>Item</w:t>
            </w:r>
          </w:p>
        </w:tc>
        <w:tc>
          <w:tcPr>
            <w:tcW w:w="3649" w:type="dxa"/>
            <w:shd w:val="clear" w:color="auto" w:fill="B4C6E7" w:themeFill="accent1" w:themeFillTint="66"/>
          </w:tcPr>
          <w:p w14:paraId="4C02D611" w14:textId="0A26263A" w:rsidR="00EE4013" w:rsidRPr="007B50BA" w:rsidRDefault="00D924A0" w:rsidP="005F1187">
            <w:pPr>
              <w:spacing w:before="40" w:after="40" w:line="259" w:lineRule="auto"/>
              <w:rPr>
                <w:rFonts w:ascii="Arial" w:hAnsi="Arial" w:cs="Arial"/>
                <w:b/>
                <w:bCs/>
                <w:sz w:val="22"/>
                <w:szCs w:val="22"/>
              </w:rPr>
            </w:pPr>
            <w:r w:rsidRPr="007B50BA">
              <w:rPr>
                <w:rFonts w:ascii="Arial" w:hAnsi="Arial" w:cs="Arial"/>
                <w:b/>
                <w:bCs/>
                <w:sz w:val="22"/>
                <w:szCs w:val="22"/>
              </w:rPr>
              <w:t>Information</w:t>
            </w:r>
          </w:p>
        </w:tc>
      </w:tr>
      <w:tr w:rsidR="00EE4013" w14:paraId="2D8CD95B" w14:textId="77777777" w:rsidTr="007F6CD4">
        <w:tc>
          <w:tcPr>
            <w:tcW w:w="10165" w:type="dxa"/>
          </w:tcPr>
          <w:p w14:paraId="26E23792" w14:textId="70327C98" w:rsidR="00EE4013" w:rsidRPr="007B50BA" w:rsidRDefault="00553C1B" w:rsidP="00BA46AB">
            <w:pPr>
              <w:spacing w:before="40" w:after="40" w:line="259" w:lineRule="auto"/>
              <w:rPr>
                <w:rFonts w:ascii="Arial" w:hAnsi="Arial" w:cs="Arial"/>
              </w:rPr>
            </w:pPr>
            <w:r w:rsidRPr="007B50BA">
              <w:rPr>
                <w:rFonts w:ascii="Arial" w:hAnsi="Arial" w:cs="Arial"/>
              </w:rPr>
              <w:t xml:space="preserve">Proposed dates and times for regular monthly NYTD Review Planning calls beginning </w:t>
            </w:r>
            <w:r w:rsidR="005B2D7C" w:rsidRPr="007B50BA">
              <w:rPr>
                <w:rFonts w:ascii="Arial" w:hAnsi="Arial" w:cs="Arial"/>
              </w:rPr>
              <w:t>the month after the kickoff</w:t>
            </w:r>
          </w:p>
        </w:tc>
        <w:tc>
          <w:tcPr>
            <w:tcW w:w="3649" w:type="dxa"/>
          </w:tcPr>
          <w:p w14:paraId="4F7A9AAE" w14:textId="77777777" w:rsidR="00EE4013" w:rsidRPr="007B50BA" w:rsidRDefault="00EE4013" w:rsidP="00BA46AB">
            <w:pPr>
              <w:spacing w:before="40" w:after="40" w:line="259" w:lineRule="auto"/>
              <w:rPr>
                <w:rFonts w:ascii="Arial" w:hAnsi="Arial" w:cs="Arial"/>
              </w:rPr>
            </w:pPr>
          </w:p>
        </w:tc>
      </w:tr>
      <w:tr w:rsidR="00B826BB" w14:paraId="49DF8099" w14:textId="77777777" w:rsidTr="007F6CD4">
        <w:tc>
          <w:tcPr>
            <w:tcW w:w="10165" w:type="dxa"/>
          </w:tcPr>
          <w:p w14:paraId="15CFB4E8" w14:textId="385FECCC" w:rsidR="00B826BB" w:rsidRPr="007B50BA" w:rsidRDefault="00B826BB" w:rsidP="00BA46AB">
            <w:pPr>
              <w:spacing w:before="40" w:after="40" w:line="259" w:lineRule="auto"/>
              <w:rPr>
                <w:rFonts w:ascii="Arial" w:hAnsi="Arial" w:cs="Arial"/>
              </w:rPr>
            </w:pPr>
            <w:r>
              <w:rPr>
                <w:rFonts w:ascii="Arial" w:hAnsi="Arial" w:cs="Arial"/>
              </w:rPr>
              <w:t xml:space="preserve">Proposed </w:t>
            </w:r>
            <w:r w:rsidR="00192AC7">
              <w:rPr>
                <w:rFonts w:ascii="Arial" w:hAnsi="Arial" w:cs="Arial"/>
              </w:rPr>
              <w:t>dates and times for engagement of young people call</w:t>
            </w:r>
            <w:r w:rsidR="005F1187">
              <w:rPr>
                <w:rFonts w:ascii="Arial" w:hAnsi="Arial" w:cs="Arial"/>
              </w:rPr>
              <w:t>(s)</w:t>
            </w:r>
          </w:p>
        </w:tc>
        <w:tc>
          <w:tcPr>
            <w:tcW w:w="3649" w:type="dxa"/>
          </w:tcPr>
          <w:p w14:paraId="5C5BD3F7" w14:textId="77777777" w:rsidR="00B826BB" w:rsidRPr="007B50BA" w:rsidRDefault="00B826BB" w:rsidP="00BA46AB">
            <w:pPr>
              <w:spacing w:before="40" w:after="40" w:line="259" w:lineRule="auto"/>
              <w:rPr>
                <w:rFonts w:ascii="Arial" w:hAnsi="Arial" w:cs="Arial"/>
              </w:rPr>
            </w:pPr>
          </w:p>
        </w:tc>
      </w:tr>
      <w:tr w:rsidR="00192AC7" w14:paraId="7DF863AA" w14:textId="77777777" w:rsidTr="007F6CD4">
        <w:tc>
          <w:tcPr>
            <w:tcW w:w="10165" w:type="dxa"/>
          </w:tcPr>
          <w:p w14:paraId="075916FF" w14:textId="7E549B46" w:rsidR="00192AC7" w:rsidRDefault="00192AC7" w:rsidP="00BA46AB">
            <w:pPr>
              <w:spacing w:before="40" w:after="40" w:line="259" w:lineRule="auto"/>
              <w:rPr>
                <w:rFonts w:ascii="Arial" w:hAnsi="Arial" w:cs="Arial"/>
              </w:rPr>
            </w:pPr>
            <w:r>
              <w:rPr>
                <w:rFonts w:ascii="Arial" w:hAnsi="Arial" w:cs="Arial"/>
              </w:rPr>
              <w:t>Proposed hotels close to NYTD Review site</w:t>
            </w:r>
          </w:p>
        </w:tc>
        <w:tc>
          <w:tcPr>
            <w:tcW w:w="3649" w:type="dxa"/>
          </w:tcPr>
          <w:p w14:paraId="7FD3DDFE" w14:textId="77777777" w:rsidR="00192AC7" w:rsidRPr="00192AC7" w:rsidRDefault="00192AC7" w:rsidP="00BA46AB">
            <w:pPr>
              <w:spacing w:before="40" w:after="40" w:line="259" w:lineRule="auto"/>
              <w:rPr>
                <w:rFonts w:ascii="Arial" w:hAnsi="Arial" w:cs="Arial"/>
              </w:rPr>
            </w:pPr>
          </w:p>
        </w:tc>
      </w:tr>
    </w:tbl>
    <w:p w14:paraId="2A6980D2" w14:textId="77777777" w:rsidR="00EE4013" w:rsidRPr="00BA46AB" w:rsidRDefault="00EE4013" w:rsidP="00C2570A">
      <w:pPr>
        <w:spacing w:line="259" w:lineRule="auto"/>
        <w:rPr>
          <w:rFonts w:ascii="Arial" w:hAnsi="Arial" w:cs="Arial"/>
          <w:b/>
          <w:bCs/>
        </w:rPr>
      </w:pPr>
    </w:p>
    <w:sectPr w:rsidR="00EE4013" w:rsidRPr="00BA46AB" w:rsidSect="000433E1">
      <w:headerReference w:type="default" r:id="rId12"/>
      <w:footerReference w:type="default" r:id="rId13"/>
      <w:pgSz w:w="15840" w:h="12240" w:orient="landscape"/>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F41C" w14:textId="77777777" w:rsidR="005322DF" w:rsidRDefault="005322DF" w:rsidP="00913B6D">
      <w:r>
        <w:separator/>
      </w:r>
    </w:p>
  </w:endnote>
  <w:endnote w:type="continuationSeparator" w:id="0">
    <w:p w14:paraId="331FAAFE" w14:textId="77777777" w:rsidR="005322DF" w:rsidRDefault="005322DF" w:rsidP="00913B6D">
      <w:r>
        <w:continuationSeparator/>
      </w:r>
    </w:p>
  </w:endnote>
  <w:endnote w:type="continuationNotice" w:id="1">
    <w:p w14:paraId="61973527" w14:textId="77777777" w:rsidR="005322DF" w:rsidRDefault="00532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B23B" w14:textId="2F982F43" w:rsidR="00913B6D" w:rsidRPr="00913B6D" w:rsidRDefault="006E2EE2" w:rsidP="00C2570A">
    <w:pPr>
      <w:pStyle w:val="Footer"/>
      <w:tabs>
        <w:tab w:val="clear" w:pos="9360"/>
        <w:tab w:val="left" w:pos="13500"/>
      </w:tabs>
    </w:pPr>
    <w:sdt>
      <w:sdtPr>
        <w:rPr>
          <w:rFonts w:ascii="Arial" w:hAnsi="Arial" w:cs="Arial"/>
          <w:sz w:val="22"/>
          <w:szCs w:val="22"/>
        </w:rPr>
        <w:id w:val="2040008699"/>
        <w:docPartObj>
          <w:docPartGallery w:val="Page Numbers (Bottom of Page)"/>
          <w:docPartUnique/>
        </w:docPartObj>
      </w:sdtPr>
      <w:sdtEndPr>
        <w:rPr>
          <w:noProof/>
        </w:rPr>
      </w:sdtEndPr>
      <w:sdtContent>
        <w:r w:rsidR="00913B6D" w:rsidRPr="007530E9">
          <w:rPr>
            <w:rFonts w:ascii="Arial" w:hAnsi="Arial" w:cs="Arial"/>
            <w:b/>
            <w:bCs/>
            <w:sz w:val="22"/>
            <w:szCs w:val="22"/>
          </w:rPr>
          <w:t>[</w:t>
        </w:r>
        <w:r w:rsidR="00913B6D" w:rsidRPr="007530E9">
          <w:rPr>
            <w:rFonts w:ascii="Arial" w:hAnsi="Arial" w:cs="Arial"/>
            <w:b/>
            <w:bCs/>
            <w:sz w:val="22"/>
            <w:szCs w:val="22"/>
            <w:highlight w:val="yellow"/>
          </w:rPr>
          <w:t>Insert State</w:t>
        </w:r>
        <w:r w:rsidR="003E5537" w:rsidRPr="007530E9">
          <w:rPr>
            <w:rFonts w:ascii="Arial" w:hAnsi="Arial" w:cs="Arial"/>
            <w:b/>
            <w:bCs/>
            <w:sz w:val="22"/>
            <w:szCs w:val="22"/>
            <w:highlight w:val="yellow"/>
          </w:rPr>
          <w:t xml:space="preserve"> and Fiscal Year</w:t>
        </w:r>
        <w:r w:rsidR="00913B6D" w:rsidRPr="007530E9">
          <w:rPr>
            <w:rFonts w:ascii="Arial" w:hAnsi="Arial" w:cs="Arial"/>
            <w:b/>
            <w:bCs/>
            <w:sz w:val="22"/>
            <w:szCs w:val="22"/>
          </w:rPr>
          <w:t xml:space="preserve">] State </w:t>
        </w:r>
        <w:r w:rsidR="004102CE">
          <w:rPr>
            <w:rFonts w:ascii="Arial" w:hAnsi="Arial" w:cs="Arial"/>
            <w:b/>
            <w:bCs/>
            <w:sz w:val="22"/>
            <w:szCs w:val="22"/>
          </w:rPr>
          <w:t xml:space="preserve">NYTD </w:t>
        </w:r>
        <w:r w:rsidR="003977FF" w:rsidRPr="007530E9">
          <w:rPr>
            <w:rFonts w:ascii="Arial" w:hAnsi="Arial" w:cs="Arial"/>
            <w:b/>
            <w:bCs/>
            <w:sz w:val="22"/>
            <w:szCs w:val="22"/>
          </w:rPr>
          <w:t xml:space="preserve">Review </w:t>
        </w:r>
        <w:r w:rsidR="00913B6D" w:rsidRPr="007530E9">
          <w:rPr>
            <w:rFonts w:ascii="Arial" w:hAnsi="Arial" w:cs="Arial"/>
            <w:b/>
            <w:bCs/>
            <w:sz w:val="22"/>
            <w:szCs w:val="22"/>
          </w:rPr>
          <w:t>Team Chart</w:t>
        </w:r>
      </w:sdtContent>
    </w:sdt>
    <w:r w:rsidR="00D064B9">
      <w:rPr>
        <w:rFonts w:ascii="Arial" w:hAnsi="Arial" w:cs="Arial"/>
        <w:noProof/>
        <w:sz w:val="22"/>
        <w:szCs w:val="22"/>
      </w:rPr>
      <w:tab/>
    </w:r>
    <w:r w:rsidR="00913B6D" w:rsidRPr="00691A4A">
      <w:rPr>
        <w:rFonts w:ascii="Arial" w:hAnsi="Arial" w:cs="Arial"/>
      </w:rPr>
      <w:t xml:space="preserve"> </w:t>
    </w:r>
    <w:sdt>
      <w:sdtPr>
        <w:rPr>
          <w:rFonts w:ascii="Arial" w:hAnsi="Arial" w:cs="Arial"/>
        </w:rPr>
        <w:id w:val="1838885091"/>
        <w:docPartObj>
          <w:docPartGallery w:val="Page Numbers (Bottom of Page)"/>
          <w:docPartUnique/>
        </w:docPartObj>
      </w:sdtPr>
      <w:sdtEndPr>
        <w:rPr>
          <w:noProof/>
        </w:rPr>
      </w:sdtEndPr>
      <w:sdtContent>
        <w:r w:rsidR="00913B6D" w:rsidRPr="00691A4A">
          <w:rPr>
            <w:rFonts w:ascii="Arial" w:hAnsi="Arial" w:cs="Arial"/>
          </w:rPr>
          <w:fldChar w:fldCharType="begin"/>
        </w:r>
        <w:r w:rsidR="00913B6D" w:rsidRPr="00691A4A">
          <w:rPr>
            <w:rFonts w:ascii="Arial" w:hAnsi="Arial" w:cs="Arial"/>
          </w:rPr>
          <w:instrText xml:space="preserve"> PAGE   \* MERGEFORMAT </w:instrText>
        </w:r>
        <w:r w:rsidR="00913B6D" w:rsidRPr="00691A4A">
          <w:rPr>
            <w:rFonts w:ascii="Arial" w:hAnsi="Arial" w:cs="Arial"/>
          </w:rPr>
          <w:fldChar w:fldCharType="separate"/>
        </w:r>
        <w:r w:rsidR="0045297E" w:rsidRPr="00691A4A">
          <w:rPr>
            <w:rFonts w:ascii="Arial" w:hAnsi="Arial" w:cs="Arial"/>
            <w:noProof/>
          </w:rPr>
          <w:t>5</w:t>
        </w:r>
        <w:r w:rsidR="00913B6D" w:rsidRPr="00691A4A">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62F8" w14:textId="77777777" w:rsidR="005322DF" w:rsidRDefault="005322DF" w:rsidP="00913B6D">
      <w:r>
        <w:separator/>
      </w:r>
    </w:p>
  </w:footnote>
  <w:footnote w:type="continuationSeparator" w:id="0">
    <w:p w14:paraId="6F513BB8" w14:textId="77777777" w:rsidR="005322DF" w:rsidRDefault="005322DF" w:rsidP="00913B6D">
      <w:r>
        <w:continuationSeparator/>
      </w:r>
    </w:p>
  </w:footnote>
  <w:footnote w:type="continuationNotice" w:id="1">
    <w:p w14:paraId="5FA73E20" w14:textId="77777777" w:rsidR="005322DF" w:rsidRDefault="00532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A038" w14:textId="4C84EC25" w:rsidR="00913B6D" w:rsidRPr="00913B6D" w:rsidRDefault="00924E64" w:rsidP="00913B6D">
    <w:pPr>
      <w:pStyle w:val="Header"/>
      <w:jc w:val="center"/>
    </w:pPr>
    <w:r>
      <w:rPr>
        <w:noProof/>
      </w:rPr>
      <w:drawing>
        <wp:inline distT="0" distB="0" distL="0" distR="0" wp14:anchorId="61A879FD" wp14:editId="68012E70">
          <wp:extent cx="1579473" cy="530791"/>
          <wp:effectExtent l="0" t="0" r="1905" b="3175"/>
          <wp:docPr id="1" name="Picture 1" descr="NYT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YTD logo"/>
                  <pic:cNvPicPr/>
                </pic:nvPicPr>
                <pic:blipFill>
                  <a:blip r:embed="rId1">
                    <a:extLst>
                      <a:ext uri="{28A0092B-C50C-407E-A947-70E740481C1C}">
                        <a14:useLocalDpi xmlns:a14="http://schemas.microsoft.com/office/drawing/2010/main" val="0"/>
                      </a:ext>
                    </a:extLst>
                  </a:blip>
                  <a:stretch>
                    <a:fillRect/>
                  </a:stretch>
                </pic:blipFill>
                <pic:spPr>
                  <a:xfrm>
                    <a:off x="0" y="0"/>
                    <a:ext cx="1592503" cy="535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130D"/>
    <w:multiLevelType w:val="hybridMultilevel"/>
    <w:tmpl w:val="3216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559FB"/>
    <w:multiLevelType w:val="hybridMultilevel"/>
    <w:tmpl w:val="96BE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A6522"/>
    <w:multiLevelType w:val="hybridMultilevel"/>
    <w:tmpl w:val="4DF4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939800">
    <w:abstractNumId w:val="2"/>
  </w:num>
  <w:num w:numId="2" w16cid:durableId="219945054">
    <w:abstractNumId w:val="0"/>
  </w:num>
  <w:num w:numId="3" w16cid:durableId="112427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B6D"/>
    <w:rsid w:val="00002001"/>
    <w:rsid w:val="0002181B"/>
    <w:rsid w:val="00022A29"/>
    <w:rsid w:val="000433E1"/>
    <w:rsid w:val="00044AA7"/>
    <w:rsid w:val="000567F1"/>
    <w:rsid w:val="00071657"/>
    <w:rsid w:val="0007432E"/>
    <w:rsid w:val="000779F8"/>
    <w:rsid w:val="000834BF"/>
    <w:rsid w:val="0008360D"/>
    <w:rsid w:val="00091060"/>
    <w:rsid w:val="000A201B"/>
    <w:rsid w:val="000C2473"/>
    <w:rsid w:val="000D4E97"/>
    <w:rsid w:val="000E3F6E"/>
    <w:rsid w:val="000F1605"/>
    <w:rsid w:val="001010CF"/>
    <w:rsid w:val="00110381"/>
    <w:rsid w:val="00114CCB"/>
    <w:rsid w:val="0011502F"/>
    <w:rsid w:val="001255F1"/>
    <w:rsid w:val="001763B3"/>
    <w:rsid w:val="00176EF3"/>
    <w:rsid w:val="0018251E"/>
    <w:rsid w:val="00192AC7"/>
    <w:rsid w:val="001A488D"/>
    <w:rsid w:val="001B18C8"/>
    <w:rsid w:val="001B2D16"/>
    <w:rsid w:val="001F1B83"/>
    <w:rsid w:val="00205D04"/>
    <w:rsid w:val="00212782"/>
    <w:rsid w:val="00234E97"/>
    <w:rsid w:val="00235BFA"/>
    <w:rsid w:val="0026328F"/>
    <w:rsid w:val="00277146"/>
    <w:rsid w:val="00286032"/>
    <w:rsid w:val="002907F5"/>
    <w:rsid w:val="002A73C8"/>
    <w:rsid w:val="002C1E6B"/>
    <w:rsid w:val="002E32F2"/>
    <w:rsid w:val="002F773E"/>
    <w:rsid w:val="00306ABB"/>
    <w:rsid w:val="00311AD3"/>
    <w:rsid w:val="003227C6"/>
    <w:rsid w:val="003405FC"/>
    <w:rsid w:val="00345C18"/>
    <w:rsid w:val="003621F5"/>
    <w:rsid w:val="00371F90"/>
    <w:rsid w:val="00384756"/>
    <w:rsid w:val="003977FF"/>
    <w:rsid w:val="003B5200"/>
    <w:rsid w:val="003E519A"/>
    <w:rsid w:val="003E5537"/>
    <w:rsid w:val="003E6A3C"/>
    <w:rsid w:val="003E71C9"/>
    <w:rsid w:val="003F1BE1"/>
    <w:rsid w:val="00404694"/>
    <w:rsid w:val="004059F7"/>
    <w:rsid w:val="004102CE"/>
    <w:rsid w:val="00410E7B"/>
    <w:rsid w:val="004273D7"/>
    <w:rsid w:val="004352D0"/>
    <w:rsid w:val="0045297E"/>
    <w:rsid w:val="00453E9B"/>
    <w:rsid w:val="00455D92"/>
    <w:rsid w:val="0045772A"/>
    <w:rsid w:val="0049790B"/>
    <w:rsid w:val="004B0FAC"/>
    <w:rsid w:val="004F1ED7"/>
    <w:rsid w:val="00511B7F"/>
    <w:rsid w:val="005246A7"/>
    <w:rsid w:val="005322DF"/>
    <w:rsid w:val="00553C1B"/>
    <w:rsid w:val="00564B4C"/>
    <w:rsid w:val="005714BD"/>
    <w:rsid w:val="00571DD0"/>
    <w:rsid w:val="005B2D7C"/>
    <w:rsid w:val="005C1651"/>
    <w:rsid w:val="005C3D73"/>
    <w:rsid w:val="005E0352"/>
    <w:rsid w:val="005E2E98"/>
    <w:rsid w:val="005F1187"/>
    <w:rsid w:val="00626C04"/>
    <w:rsid w:val="0064268E"/>
    <w:rsid w:val="006449BC"/>
    <w:rsid w:val="00650E5C"/>
    <w:rsid w:val="0066030E"/>
    <w:rsid w:val="00664CA0"/>
    <w:rsid w:val="00681718"/>
    <w:rsid w:val="00691A4A"/>
    <w:rsid w:val="006A4D56"/>
    <w:rsid w:val="006C46F4"/>
    <w:rsid w:val="006C60B9"/>
    <w:rsid w:val="006E2EE2"/>
    <w:rsid w:val="006E5B89"/>
    <w:rsid w:val="00704B8C"/>
    <w:rsid w:val="007178D6"/>
    <w:rsid w:val="00733061"/>
    <w:rsid w:val="00736693"/>
    <w:rsid w:val="00737993"/>
    <w:rsid w:val="00741616"/>
    <w:rsid w:val="007530E9"/>
    <w:rsid w:val="00757041"/>
    <w:rsid w:val="00760B94"/>
    <w:rsid w:val="00763975"/>
    <w:rsid w:val="007835CA"/>
    <w:rsid w:val="007B50BA"/>
    <w:rsid w:val="007F6CD4"/>
    <w:rsid w:val="00805686"/>
    <w:rsid w:val="00815048"/>
    <w:rsid w:val="008178FD"/>
    <w:rsid w:val="00817C6D"/>
    <w:rsid w:val="008348C8"/>
    <w:rsid w:val="00850EAB"/>
    <w:rsid w:val="0086170E"/>
    <w:rsid w:val="00882C2C"/>
    <w:rsid w:val="00884C89"/>
    <w:rsid w:val="00895369"/>
    <w:rsid w:val="008A1F76"/>
    <w:rsid w:val="008A5A3F"/>
    <w:rsid w:val="008B01E9"/>
    <w:rsid w:val="008F09E3"/>
    <w:rsid w:val="00913B6D"/>
    <w:rsid w:val="00924E64"/>
    <w:rsid w:val="009421D4"/>
    <w:rsid w:val="009862EC"/>
    <w:rsid w:val="00995512"/>
    <w:rsid w:val="009A3118"/>
    <w:rsid w:val="009D373F"/>
    <w:rsid w:val="009D5F89"/>
    <w:rsid w:val="009D6852"/>
    <w:rsid w:val="00A34D0E"/>
    <w:rsid w:val="00A71156"/>
    <w:rsid w:val="00A94BBB"/>
    <w:rsid w:val="00AA79CE"/>
    <w:rsid w:val="00AB0DAB"/>
    <w:rsid w:val="00AC6DF3"/>
    <w:rsid w:val="00AD4A12"/>
    <w:rsid w:val="00AE05D4"/>
    <w:rsid w:val="00AE432F"/>
    <w:rsid w:val="00AE4A4E"/>
    <w:rsid w:val="00B150C1"/>
    <w:rsid w:val="00B17D47"/>
    <w:rsid w:val="00B22250"/>
    <w:rsid w:val="00B2670A"/>
    <w:rsid w:val="00B31153"/>
    <w:rsid w:val="00B34327"/>
    <w:rsid w:val="00B52DCD"/>
    <w:rsid w:val="00B60991"/>
    <w:rsid w:val="00B61E72"/>
    <w:rsid w:val="00B66508"/>
    <w:rsid w:val="00B71CFE"/>
    <w:rsid w:val="00B80063"/>
    <w:rsid w:val="00B826BB"/>
    <w:rsid w:val="00B96EED"/>
    <w:rsid w:val="00BA46AB"/>
    <w:rsid w:val="00BA7E2C"/>
    <w:rsid w:val="00BB2BAA"/>
    <w:rsid w:val="00BD65BD"/>
    <w:rsid w:val="00BD7C5C"/>
    <w:rsid w:val="00BE28E9"/>
    <w:rsid w:val="00C01986"/>
    <w:rsid w:val="00C035B0"/>
    <w:rsid w:val="00C07AFE"/>
    <w:rsid w:val="00C2570A"/>
    <w:rsid w:val="00C46C02"/>
    <w:rsid w:val="00C71E5F"/>
    <w:rsid w:val="00C8367B"/>
    <w:rsid w:val="00C86D8E"/>
    <w:rsid w:val="00CA0984"/>
    <w:rsid w:val="00CA14B8"/>
    <w:rsid w:val="00CC08EE"/>
    <w:rsid w:val="00CE4CF8"/>
    <w:rsid w:val="00CF7BD1"/>
    <w:rsid w:val="00D064B9"/>
    <w:rsid w:val="00D161C3"/>
    <w:rsid w:val="00D410BE"/>
    <w:rsid w:val="00D6235A"/>
    <w:rsid w:val="00D72866"/>
    <w:rsid w:val="00D9210D"/>
    <w:rsid w:val="00D924A0"/>
    <w:rsid w:val="00DA13E6"/>
    <w:rsid w:val="00DA41B1"/>
    <w:rsid w:val="00DD254F"/>
    <w:rsid w:val="00DD7C67"/>
    <w:rsid w:val="00DE4C16"/>
    <w:rsid w:val="00E10176"/>
    <w:rsid w:val="00E35158"/>
    <w:rsid w:val="00E450FF"/>
    <w:rsid w:val="00E45A3C"/>
    <w:rsid w:val="00E8706C"/>
    <w:rsid w:val="00EA6E08"/>
    <w:rsid w:val="00EE018A"/>
    <w:rsid w:val="00EE2C53"/>
    <w:rsid w:val="00EE4013"/>
    <w:rsid w:val="00EF25C5"/>
    <w:rsid w:val="00EF2DE1"/>
    <w:rsid w:val="00F06BF0"/>
    <w:rsid w:val="00F0749B"/>
    <w:rsid w:val="00F10BE9"/>
    <w:rsid w:val="00F16FC3"/>
    <w:rsid w:val="00F22916"/>
    <w:rsid w:val="00F43C44"/>
    <w:rsid w:val="00F50794"/>
    <w:rsid w:val="00F74B29"/>
    <w:rsid w:val="00F76D2B"/>
    <w:rsid w:val="00F81431"/>
    <w:rsid w:val="00F93C3D"/>
    <w:rsid w:val="00F96593"/>
    <w:rsid w:val="00FB4826"/>
    <w:rsid w:val="00FE4256"/>
    <w:rsid w:val="00FF3EA3"/>
    <w:rsid w:val="4522D81F"/>
    <w:rsid w:val="55A2FFEC"/>
    <w:rsid w:val="56FB084E"/>
    <w:rsid w:val="5B266C03"/>
    <w:rsid w:val="5C6F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34B8"/>
  <w15:chartTrackingRefBased/>
  <w15:docId w15:val="{3B6BE27D-705C-4EA8-9119-8B0F54E8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6D"/>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913B6D"/>
    <w:pPr>
      <w:keepNext/>
      <w:jc w:val="center"/>
      <w:outlineLvl w:val="0"/>
    </w:pPr>
    <w:rPr>
      <w:rFonts w:ascii="Arial" w:hAnsi="Arial"/>
      <w:b/>
      <w:color w:val="8496B0" w:themeColor="text2" w:themeTint="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B6D"/>
    <w:pPr>
      <w:tabs>
        <w:tab w:val="center" w:pos="4680"/>
        <w:tab w:val="right" w:pos="9360"/>
      </w:tabs>
    </w:pPr>
  </w:style>
  <w:style w:type="character" w:customStyle="1" w:styleId="HeaderChar">
    <w:name w:val="Header Char"/>
    <w:basedOn w:val="DefaultParagraphFont"/>
    <w:link w:val="Header"/>
    <w:uiPriority w:val="99"/>
    <w:rsid w:val="00913B6D"/>
  </w:style>
  <w:style w:type="paragraph" w:styleId="Footer">
    <w:name w:val="footer"/>
    <w:basedOn w:val="Normal"/>
    <w:link w:val="FooterChar"/>
    <w:uiPriority w:val="99"/>
    <w:unhideWhenUsed/>
    <w:rsid w:val="00913B6D"/>
    <w:pPr>
      <w:tabs>
        <w:tab w:val="center" w:pos="4680"/>
        <w:tab w:val="right" w:pos="9360"/>
      </w:tabs>
    </w:pPr>
  </w:style>
  <w:style w:type="character" w:customStyle="1" w:styleId="FooterChar">
    <w:name w:val="Footer Char"/>
    <w:basedOn w:val="DefaultParagraphFont"/>
    <w:link w:val="Footer"/>
    <w:uiPriority w:val="99"/>
    <w:rsid w:val="00913B6D"/>
  </w:style>
  <w:style w:type="character" w:customStyle="1" w:styleId="Heading1Char">
    <w:name w:val="Heading 1 Char"/>
    <w:basedOn w:val="DefaultParagraphFont"/>
    <w:link w:val="Heading1"/>
    <w:rsid w:val="00913B6D"/>
    <w:rPr>
      <w:rFonts w:ascii="Arial" w:eastAsia="Times New Roman" w:hAnsi="Arial" w:cs="Times New Roman"/>
      <w:b/>
      <w:color w:val="8496B0" w:themeColor="text2" w:themeTint="99"/>
      <w:sz w:val="32"/>
      <w:szCs w:val="20"/>
    </w:rPr>
  </w:style>
  <w:style w:type="table" w:styleId="TableGrid">
    <w:name w:val="Table Grid"/>
    <w:basedOn w:val="TableNormal"/>
    <w:rsid w:val="00913B6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88D"/>
    <w:rPr>
      <w:color w:val="0563C1" w:themeColor="hyperlink"/>
      <w:u w:val="single"/>
    </w:rPr>
  </w:style>
  <w:style w:type="character" w:customStyle="1" w:styleId="UnresolvedMention1">
    <w:name w:val="Unresolved Mention1"/>
    <w:basedOn w:val="DefaultParagraphFont"/>
    <w:uiPriority w:val="99"/>
    <w:semiHidden/>
    <w:unhideWhenUsed/>
    <w:rsid w:val="001A488D"/>
    <w:rPr>
      <w:color w:val="605E5C"/>
      <w:shd w:val="clear" w:color="auto" w:fill="E1DFDD"/>
    </w:rPr>
  </w:style>
  <w:style w:type="paragraph" w:styleId="BalloonText">
    <w:name w:val="Balloon Text"/>
    <w:basedOn w:val="Normal"/>
    <w:link w:val="BalloonTextChar"/>
    <w:uiPriority w:val="99"/>
    <w:semiHidden/>
    <w:unhideWhenUsed/>
    <w:rsid w:val="00F96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59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31153"/>
    <w:rPr>
      <w:sz w:val="16"/>
      <w:szCs w:val="16"/>
    </w:rPr>
  </w:style>
  <w:style w:type="paragraph" w:styleId="CommentText">
    <w:name w:val="annotation text"/>
    <w:basedOn w:val="Normal"/>
    <w:link w:val="CommentTextChar"/>
    <w:uiPriority w:val="99"/>
    <w:unhideWhenUsed/>
    <w:rsid w:val="00B31153"/>
  </w:style>
  <w:style w:type="character" w:customStyle="1" w:styleId="CommentTextChar">
    <w:name w:val="Comment Text Char"/>
    <w:basedOn w:val="DefaultParagraphFont"/>
    <w:link w:val="CommentText"/>
    <w:uiPriority w:val="99"/>
    <w:rsid w:val="00B31153"/>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B31153"/>
    <w:rPr>
      <w:b/>
      <w:bCs/>
    </w:rPr>
  </w:style>
  <w:style w:type="character" w:customStyle="1" w:styleId="CommentSubjectChar">
    <w:name w:val="Comment Subject Char"/>
    <w:basedOn w:val="CommentTextChar"/>
    <w:link w:val="CommentSubject"/>
    <w:uiPriority w:val="99"/>
    <w:semiHidden/>
    <w:rsid w:val="00B31153"/>
    <w:rPr>
      <w:rFonts w:ascii="CG Times" w:eastAsia="Times New Roman" w:hAnsi="CG Times" w:cs="Times New Roman"/>
      <w:b/>
      <w:bCs/>
      <w:sz w:val="20"/>
      <w:szCs w:val="20"/>
    </w:rPr>
  </w:style>
  <w:style w:type="paragraph" w:styleId="Revision">
    <w:name w:val="Revision"/>
    <w:hidden/>
    <w:uiPriority w:val="99"/>
    <w:semiHidden/>
    <w:rsid w:val="00DD254F"/>
    <w:pPr>
      <w:spacing w:after="0" w:line="240" w:lineRule="auto"/>
    </w:pPr>
    <w:rPr>
      <w:rFonts w:ascii="CG Times" w:eastAsia="Times New Roman" w:hAnsi="CG Times" w:cs="Times New Roman"/>
      <w:sz w:val="20"/>
      <w:szCs w:val="20"/>
    </w:rPr>
  </w:style>
  <w:style w:type="paragraph" w:styleId="ListParagraph">
    <w:name w:val="List Paragraph"/>
    <w:basedOn w:val="Normal"/>
    <w:uiPriority w:val="34"/>
    <w:qFormat/>
    <w:rsid w:val="008178FD"/>
    <w:pPr>
      <w:ind w:left="720"/>
      <w:contextualSpacing/>
    </w:pPr>
  </w:style>
  <w:style w:type="character" w:styleId="UnresolvedMention">
    <w:name w:val="Unresolved Mention"/>
    <w:basedOn w:val="DefaultParagraphFont"/>
    <w:uiPriority w:val="99"/>
    <w:unhideWhenUsed/>
    <w:rsid w:val="0045772A"/>
    <w:rPr>
      <w:color w:val="605E5C"/>
      <w:shd w:val="clear" w:color="auto" w:fill="E1DFDD"/>
    </w:rPr>
  </w:style>
  <w:style w:type="character" w:styleId="Mention">
    <w:name w:val="Mention"/>
    <w:basedOn w:val="DefaultParagraphFont"/>
    <w:uiPriority w:val="99"/>
    <w:unhideWhenUsed/>
    <w:rsid w:val="007416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w@jbsinternation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cf.hhs.gov/sites/default/files/documents/cb/nytd_review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2cd6d0-5ef9-4792-b10e-ef5238111f8c" xsi:nil="true"/>
    <lcf76f155ced4ddcb4097134ff3c332f xmlns="aeb4543a-d14f-4396-aa10-4885e8a7ef14">
      <Terms xmlns="http://schemas.microsoft.com/office/infopath/2007/PartnerControls"/>
    </lcf76f155ced4ddcb4097134ff3c332f>
    <SharedWithUsers xmlns="f52cd6d0-5ef9-4792-b10e-ef5238111f8c">
      <UserInfo>
        <DisplayName>Lupe Ortiz-Tovar</DisplayName>
        <AccountId>42</AccountId>
        <AccountType/>
      </UserInfo>
      <UserInfo>
        <DisplayName>Brittany Butler</DisplayName>
        <AccountId>266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BA805B7EF023429F718D744D782A03" ma:contentTypeVersion="20" ma:contentTypeDescription="Create a new document." ma:contentTypeScope="" ma:versionID="dadba37152fed8d76a460bc480e63d3c">
  <xsd:schema xmlns:xsd="http://www.w3.org/2001/XMLSchema" xmlns:xs="http://www.w3.org/2001/XMLSchema" xmlns:p="http://schemas.microsoft.com/office/2006/metadata/properties" xmlns:ns2="aeb4543a-d14f-4396-aa10-4885e8a7ef14" xmlns:ns3="f52cd6d0-5ef9-4792-b10e-ef5238111f8c" targetNamespace="http://schemas.microsoft.com/office/2006/metadata/properties" ma:root="true" ma:fieldsID="58752740a840974fee94167a8ce5a3db" ns2:_="" ns3:_="">
    <xsd:import namespace="aeb4543a-d14f-4396-aa10-4885e8a7ef14"/>
    <xsd:import namespace="f52cd6d0-5ef9-4792-b10e-ef5238111f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4543a-d14f-4396-aa10-4885e8a7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cd6d0-5ef9-4792-b10e-ef5238111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20cc640-b7b3-49ac-a179-4f1e9fdd45e6}" ma:internalName="TaxCatchAll" ma:showField="CatchAllData" ma:web="f52cd6d0-5ef9-4792-b10e-ef5238111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5311F-0BD0-4890-A243-AEB450532A6D}">
  <ds:schemaRefs>
    <ds:schemaRef ds:uri="http://schemas.microsoft.com/sharepoint/v3/contenttype/forms"/>
  </ds:schemaRefs>
</ds:datastoreItem>
</file>

<file path=customXml/itemProps2.xml><?xml version="1.0" encoding="utf-8"?>
<ds:datastoreItem xmlns:ds="http://schemas.openxmlformats.org/officeDocument/2006/customXml" ds:itemID="{A11BBE2B-1AE1-43A9-A047-D70E2E3A0A64}">
  <ds:schemaRefs>
    <ds:schemaRef ds:uri="http://schemas.microsoft.com/office/2006/metadata/properties"/>
    <ds:schemaRef ds:uri="http://schemas.microsoft.com/office/infopath/2007/PartnerControls"/>
    <ds:schemaRef ds:uri="f52cd6d0-5ef9-4792-b10e-ef5238111f8c"/>
    <ds:schemaRef ds:uri="aeb4543a-d14f-4396-aa10-4885e8a7ef14"/>
  </ds:schemaRefs>
</ds:datastoreItem>
</file>

<file path=customXml/itemProps3.xml><?xml version="1.0" encoding="utf-8"?>
<ds:datastoreItem xmlns:ds="http://schemas.openxmlformats.org/officeDocument/2006/customXml" ds:itemID="{7B9006D6-4EDA-4151-831C-A3165A536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4543a-d14f-4396-aa10-4885e8a7ef14"/>
    <ds:schemaRef ds:uri="f52cd6d0-5ef9-4792-b10e-ef5238111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5174</Characters>
  <Application>Microsoft Office Word</Application>
  <DocSecurity>4</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NYTD Review State Team Chart</vt:lpstr>
      <vt:lpstr>[State] National Youth in Transition Database (NYTD) Review</vt:lpstr>
    </vt:vector>
  </TitlesOfParts>
  <Company>HHS</Company>
  <LinksUpToDate>false</LinksUpToDate>
  <CharactersWithSpaces>6069</CharactersWithSpaces>
  <SharedDoc>false</SharedDoc>
  <HLinks>
    <vt:vector size="18" baseType="variant">
      <vt:variant>
        <vt:i4>4718714</vt:i4>
      </vt:variant>
      <vt:variant>
        <vt:i4>6</vt:i4>
      </vt:variant>
      <vt:variant>
        <vt:i4>0</vt:i4>
      </vt:variant>
      <vt:variant>
        <vt:i4>5</vt:i4>
      </vt:variant>
      <vt:variant>
        <vt:lpwstr>mailto:cw@jbsinternational.com</vt:lpwstr>
      </vt:variant>
      <vt:variant>
        <vt:lpwstr/>
      </vt:variant>
      <vt:variant>
        <vt:i4>4718714</vt:i4>
      </vt:variant>
      <vt:variant>
        <vt:i4>3</vt:i4>
      </vt:variant>
      <vt:variant>
        <vt:i4>0</vt:i4>
      </vt:variant>
      <vt:variant>
        <vt:i4>5</vt:i4>
      </vt:variant>
      <vt:variant>
        <vt:lpwstr>mailto:cw@jbsinternational.com</vt:lpwstr>
      </vt:variant>
      <vt:variant>
        <vt:lpwstr/>
      </vt:variant>
      <vt:variant>
        <vt:i4>4259840</vt:i4>
      </vt:variant>
      <vt:variant>
        <vt:i4>0</vt:i4>
      </vt:variant>
      <vt:variant>
        <vt:i4>0</vt:i4>
      </vt:variant>
      <vt:variant>
        <vt:i4>5</vt:i4>
      </vt:variant>
      <vt:variant>
        <vt:lpwstr>https://www.acf.hhs.gov/sites/default/files/documents/cb/nytd_review_guide.pdf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NYTD Review State Team Chart</dc:title>
  <dc:subject/>
  <dc:creator>Children's Bureau</dc:creator>
  <cp:keywords>NYTD, National Youth in Transition Database, State Team Chart</cp:keywords>
  <dc:description/>
  <cp:lastModifiedBy>Brenda Corsi</cp:lastModifiedBy>
  <cp:revision>2</cp:revision>
  <dcterms:created xsi:type="dcterms:W3CDTF">2023-04-16T16:26:00Z</dcterms:created>
  <dcterms:modified xsi:type="dcterms:W3CDTF">2023-04-16T16:26:00Z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0x010100E8BA805B7EF023429F718D744D782A03</vt:lpwstr>
  </property>
  <property fmtid="{D5CDD505-2E9C-101B-9397-08002B2CF9AE}" pid="3" name="MediaServiceImageTags">
    <vt:lpwstr/>
  </property>
</Properties>
</file>